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256892">
      <w:pPr>
        <w:spacing w:after="120"/>
        <w:ind w:left="1985" w:hanging="1985"/>
        <w:jc w:val="both"/>
        <w:rPr>
          <w:rFonts w:hint="eastAsia" w:ascii="Times New Roman" w:hAnsi="Times New Roman" w:cs="Times New Roman"/>
          <w:b/>
          <w:sz w:val="24"/>
          <w:szCs w:val="24"/>
          <w:lang w:val="en-US" w:eastAsia="zh-CN"/>
        </w:rPr>
      </w:pPr>
      <w:r>
        <w:rPr>
          <w:rFonts w:ascii="Times New Roman" w:hAnsi="Times New Roman" w:cs="Times New Roman"/>
          <w:b/>
          <w:sz w:val="24"/>
          <w:szCs w:val="24"/>
        </w:rPr>
        <w:t>3GPP TSG-RAN WG2 Meeting #128</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 xml:space="preserve">                                    R2-2410036</w:t>
      </w:r>
    </w:p>
    <w:p w14:paraId="18FC5E8F">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Orlando, USA, Nov. 18th – 22nd , 2024</w:t>
      </w:r>
    </w:p>
    <w:p w14:paraId="18A51BA2">
      <w:pPr>
        <w:spacing w:after="120"/>
        <w:ind w:left="1985" w:hanging="1985"/>
        <w:jc w:val="both"/>
        <w:rPr>
          <w:rFonts w:ascii="Times New Roman" w:hAnsi="Times New Roman" w:cs="Times New Roman"/>
          <w:b/>
          <w:sz w:val="24"/>
          <w:szCs w:val="24"/>
        </w:rPr>
      </w:pPr>
    </w:p>
    <w:p w14:paraId="0D9C8E95">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00CF5A9A">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r>
      <w:r>
        <w:rPr>
          <w:rFonts w:ascii="Times New Roman" w:hAnsi="Times New Roman" w:cs="Times New Roman"/>
          <w:b/>
          <w:sz w:val="24"/>
          <w:szCs w:val="24"/>
        </w:rPr>
        <w:t>Discussion on</w:t>
      </w:r>
      <w:r>
        <w:rPr>
          <w:rFonts w:hint="default" w:ascii="Times New Roman" w:hAnsi="Times New Roman" w:cs="Times New Roman"/>
          <w:b/>
          <w:sz w:val="24"/>
          <w:szCs w:val="24"/>
          <w:lang w:val="en-US"/>
        </w:rPr>
        <w:t xml:space="preserve"> </w:t>
      </w:r>
      <w:r>
        <w:rPr>
          <w:rFonts w:ascii="Times New Roman" w:hAnsi="Times New Roman" w:cs="Times New Roman"/>
          <w:b/>
          <w:sz w:val="24"/>
          <w:szCs w:val="24"/>
        </w:rPr>
        <w:t>Reply LS to SA2</w:t>
      </w:r>
      <w:r>
        <w:rPr>
          <w:rFonts w:hint="default" w:ascii="Times New Roman" w:hAnsi="Times New Roman" w:cs="Times New Roman"/>
          <w:b/>
          <w:sz w:val="24"/>
          <w:szCs w:val="24"/>
          <w:lang w:val="en-US"/>
        </w:rPr>
        <w:t xml:space="preserve"> </w:t>
      </w:r>
      <w:r>
        <w:rPr>
          <w:rFonts w:ascii="Times New Roman" w:hAnsi="Times New Roman" w:cs="Times New Roman"/>
          <w:b/>
          <w:sz w:val="24"/>
          <w:szCs w:val="24"/>
        </w:rPr>
        <w:t>on Application-Layer FEC Awareness</w:t>
      </w:r>
    </w:p>
    <w:p w14:paraId="14E80AA4">
      <w:pPr>
        <w:spacing w:after="120"/>
        <w:ind w:left="1985" w:hanging="1985"/>
        <w:jc w:val="both"/>
        <w:rPr>
          <w:rFonts w:hint="eastAsia" w:ascii="Times New Roman" w:hAnsi="Times New Roman" w:cs="Times New Roman"/>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ascii="Times New Roman" w:hAnsi="Times New Roman" w:cs="Times New Roman"/>
          <w:b/>
          <w:sz w:val="24"/>
          <w:szCs w:val="24"/>
        </w:rPr>
        <w:t>8.7.1</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 xml:space="preserve"> </w:t>
      </w:r>
    </w:p>
    <w:p w14:paraId="0284A75D">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110D03AC">
      <w:pPr>
        <w:pStyle w:val="2"/>
        <w:keepLines/>
        <w:numPr>
          <w:ilvl w:val="0"/>
          <w:numId w:val="3"/>
        </w:numPr>
        <w:pBdr>
          <w:top w:val="single" w:color="auto" w:sz="12" w:space="3"/>
        </w:pBdr>
        <w:overflowPunct w:val="0"/>
        <w:snapToGrid/>
        <w:spacing w:before="240" w:after="180"/>
        <w:ind w:left="432" w:hanging="432"/>
        <w:jc w:val="both"/>
        <w:textAlignment w:val="baseline"/>
        <w:rPr>
          <w:rFonts w:ascii="Times New Roman" w:hAnsi="Times New Roman"/>
          <w:szCs w:val="28"/>
        </w:rPr>
      </w:pPr>
      <w:r>
        <w:rPr>
          <w:rFonts w:ascii="Times New Roman" w:hAnsi="Times New Roman"/>
          <w:szCs w:val="28"/>
        </w:rPr>
        <w:t>Introduction</w:t>
      </w:r>
    </w:p>
    <w:p w14:paraId="63414802">
      <w:pPr>
        <w:widowControl/>
        <w:overflowPunct w:val="0"/>
        <w:autoSpaceDE w:val="0"/>
        <w:autoSpaceDN w:val="0"/>
        <w:adjustRightInd w:val="0"/>
        <w:spacing w:after="180"/>
        <w:jc w:val="both"/>
        <w:textAlignment w:val="baseline"/>
        <w:rPr>
          <w:rFonts w:hint="eastAsia" w:ascii="Times New Roman" w:hAnsi="Times New Roman" w:cs="Times New Roman"/>
          <w:lang w:val="en-US" w:eastAsia="zh-CN"/>
        </w:rPr>
      </w:pPr>
      <w:bookmarkStart w:id="0" w:name="_Toc54284460"/>
      <w:r>
        <w:rPr>
          <w:rFonts w:hint="eastAsia" w:ascii="Times New Roman" w:hAnsi="Times New Roman" w:cs="Times New Roman"/>
          <w:lang w:val="en-US" w:eastAsia="zh-CN"/>
        </w:rPr>
        <w:t>During</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3GPP SA WG2 Meeting #165</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SA2 has provided </w:t>
      </w:r>
      <w:r>
        <w:rPr>
          <w:rFonts w:hint="default" w:ascii="Times New Roman" w:hAnsi="Times New Roman" w:cs="Times New Roman"/>
          <w:lang w:val="en-US" w:eastAsia="zh-CN"/>
        </w:rPr>
        <w:t xml:space="preserve">reply LS on Application-Layer FEC Awareness at RAN in </w:t>
      </w:r>
      <w:r>
        <w:rPr>
          <w:rFonts w:hint="eastAsia" w:ascii="Times New Roman" w:hAnsi="Times New Roman" w:cs="Times New Roman"/>
          <w:lang w:val="en-US" w:eastAsia="zh-CN"/>
        </w:rPr>
        <w:t>S2-2410999</w:t>
      </w:r>
      <w:r>
        <w:rPr>
          <w:rFonts w:hint="default" w:ascii="Times New Roman" w:hAnsi="Times New Roman" w:cs="Times New Roman"/>
          <w:lang w:val="en-US" w:eastAsia="zh-CN"/>
        </w:rPr>
        <w:t>[1</w:t>
      </w:r>
      <w:r>
        <w:rPr>
          <w:rFonts w:hint="eastAsia" w:ascii="Times New Roman" w:hAnsi="Times New Roman" w:cs="Times New Roman"/>
          <w:lang w:val="en-US" w:eastAsia="zh-CN"/>
        </w:rPr>
        <w:t>]. In the reply LS, SA2 asked RAN2 to further provide feedback on feasibility of use of content ratio information for discarding of DL PDUs during congestion for RLC AM mode</w:t>
      </w:r>
      <w:r>
        <w:rPr>
          <w:rFonts w:hint="default" w:ascii="Times New Roman" w:hAnsi="Times New Roman" w:cs="Times New Roman"/>
          <w:lang w:val="en-US" w:eastAsia="zh-CN"/>
        </w:rPr>
        <w:t xml:space="preserve"> and RLC UM mode</w:t>
      </w:r>
      <w:r>
        <w:rPr>
          <w:rFonts w:hint="eastAsia" w:ascii="Times New Roman" w:hAnsi="Times New Roman" w:cs="Times New Roman"/>
          <w:lang w:val="en-US" w:eastAsia="zh-CN"/>
        </w:rPr>
        <w:t>. In this contribution, we discuss what feedback to provide to SA2 based on RAN2 agreements.</w:t>
      </w:r>
    </w:p>
    <w:bookmarkEnd w:id="0"/>
    <w:p w14:paraId="57DCD879">
      <w:pPr>
        <w:pStyle w:val="2"/>
        <w:keepLines/>
        <w:numPr>
          <w:ilvl w:val="0"/>
          <w:numId w:val="3"/>
        </w:numPr>
        <w:pBdr>
          <w:top w:val="single" w:color="auto" w:sz="12" w:space="3"/>
        </w:pBdr>
        <w:overflowPunct w:val="0"/>
        <w:snapToGrid/>
        <w:spacing w:before="240" w:after="180"/>
        <w:ind w:left="432" w:hanging="432"/>
        <w:jc w:val="both"/>
        <w:textAlignment w:val="baseline"/>
        <w:rPr>
          <w:rFonts w:hint="eastAsia" w:ascii="Times New Roman" w:hAnsi="Times New Roman"/>
          <w:lang w:val="en-US" w:eastAsia="zh-CN"/>
        </w:rPr>
      </w:pPr>
      <w:r>
        <w:rPr>
          <w:rFonts w:hint="eastAsia" w:ascii="Times New Roman" w:hAnsi="Times New Roman"/>
          <w:lang w:val="en-US" w:eastAsia="zh-CN"/>
        </w:rPr>
        <w:t>Discussion</w:t>
      </w:r>
    </w:p>
    <w:p w14:paraId="2E6BE37F">
      <w:pPr>
        <w:widowControl/>
        <w:overflowPunct w:val="0"/>
        <w:autoSpaceDE w:val="0"/>
        <w:autoSpaceDN w:val="0"/>
        <w:adjustRightInd w:val="0"/>
        <w:spacing w:after="180"/>
        <w:jc w:val="both"/>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In </w:t>
      </w:r>
      <w:r>
        <w:rPr>
          <w:rFonts w:hint="eastAsia" w:ascii="Times New Roman" w:hAnsi="Times New Roman" w:cs="Times New Roman"/>
          <w:lang w:val="en-US" w:eastAsia="zh-CN"/>
        </w:rPr>
        <w:t>S2-2410999</w:t>
      </w:r>
      <w:r>
        <w:rPr>
          <w:rFonts w:hint="default" w:ascii="Times New Roman" w:hAnsi="Times New Roman" w:cs="Times New Roman"/>
          <w:lang w:val="en-US" w:eastAsia="zh-CN"/>
        </w:rPr>
        <w:t xml:space="preserve">, SA2 has provided its latest conclution on AL-FEC </w:t>
      </w:r>
      <w:r>
        <w:rPr>
          <w:rFonts w:hint="eastAsia" w:ascii="Times New Roman" w:hAnsi="Times New Roman" w:cs="Times New Roman"/>
          <w:lang w:val="en-US" w:eastAsia="zh-CN"/>
        </w:rPr>
        <w:t>refers to TR 23.700</w:t>
      </w:r>
      <w:r>
        <w:rPr>
          <w:rFonts w:hint="default" w:ascii="Times New Roman" w:hAnsi="Times New Roman" w:cs="Times New Roman"/>
          <w:lang w:val="en-US" w:eastAsia="zh-CN"/>
        </w:rPr>
        <w:t>-70</w:t>
      </w:r>
      <w:r>
        <w:rPr>
          <w:rFonts w:hint="eastAsia" w:ascii="Times New Roman" w:hAnsi="Times New Roman" w:cs="Times New Roman"/>
          <w:lang w:val="en-US" w:eastAsia="zh-CN"/>
        </w:rPr>
        <w:t xml:space="preserve"> clause 8, which contains the following principles for normative work:</w:t>
      </w:r>
      <w:r>
        <w:rPr>
          <w:rFonts w:hint="default" w:ascii="Times New Roman" w:hAnsi="Times New Roman" w:cs="Times New Roman"/>
          <w:lang w:val="en-US" w:eastAsia="zh-CN"/>
        </w:rPr>
        <w:t xml:space="preserve"> </w:t>
      </w:r>
    </w:p>
    <w:tbl>
      <w:tblPr>
        <w:tblStyle w:val="22"/>
        <w:tblW w:w="0" w:type="auto"/>
        <w:tblInd w:w="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04A2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shd w:val="clear" w:color="auto" w:fill="auto"/>
          </w:tcPr>
          <w:p w14:paraId="5D0F8321">
            <w:pPr>
              <w:widowControl/>
              <w:jc w:val="left"/>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Normative work for AL-FEC awareness at NG-RAN will be based on the following principles:</w:t>
            </w:r>
          </w:p>
          <w:p w14:paraId="656D0684">
            <w:pPr>
              <w:ind w:left="567" w:hanging="567"/>
              <w:jc w:val="both"/>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When requesting or updating QoS for a DL flow, an AF may provide to PCF/NEF - together with PDU Set QoS parameters -</w:t>
            </w:r>
            <w:r>
              <w:rPr>
                <w:rFonts w:ascii="Times New Roman" w:hAnsi="Times New Roman" w:eastAsia="宋体" w:cs="Times New Roman"/>
                <w:highlight w:val="none"/>
                <w:lang w:val="en-GB" w:eastAsia="en-US" w:bidi="ar-SA"/>
              </w:rPr>
              <w:t xml:space="preserve"> the content ratio for the flow. An AF may provide either PSIHI or content ratio for a flow.</w:t>
            </w:r>
          </w:p>
          <w:p w14:paraId="758E86D2">
            <w:pPr>
              <w:ind w:left="567" w:hanging="567"/>
              <w:jc w:val="both"/>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If a PCF receives the content ratio from an AF, then the PCF may include the content ratio in PCC rules that it provides to the SMF.</w:t>
            </w:r>
          </w:p>
          <w:p w14:paraId="1B44EDDD">
            <w:pPr>
              <w:ind w:left="567" w:hanging="567"/>
              <w:jc w:val="both"/>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The SMF provides content ratio to NG-RAN when establishing/modifying a QoS flow.</w:t>
            </w:r>
          </w:p>
          <w:p w14:paraId="2DAD9FE1">
            <w:pPr>
              <w:ind w:left="567" w:hanging="567"/>
              <w:jc w:val="both"/>
              <w:rPr>
                <w:rFonts w:hint="default" w:ascii="Times New Roman" w:hAnsi="Times New Roman" w:eastAsia="宋体" w:cs="Times New Roman"/>
                <w:b w:val="0"/>
                <w:bCs w:val="0"/>
                <w:color w:val="auto"/>
                <w:lang w:val="en-GB" w:eastAsia="en-US" w:bidi="ar-SA"/>
              </w:rPr>
            </w:pPr>
            <w:r>
              <w:rPr>
                <w:rFonts w:hint="default" w:ascii="Times New Roman" w:hAnsi="Times New Roman" w:eastAsia="宋体" w:cs="Times New Roman"/>
                <w:b w:val="0"/>
                <w:bCs w:val="0"/>
                <w:color w:val="auto"/>
                <w:lang w:val="en-GB" w:eastAsia="en-US" w:bidi="ar-SA"/>
              </w:rPr>
              <w:t>-</w:t>
            </w:r>
            <w:r>
              <w:rPr>
                <w:rFonts w:hint="default" w:ascii="Times New Roman" w:hAnsi="Times New Roman" w:eastAsia="宋体" w:cs="Times New Roman"/>
                <w:b w:val="0"/>
                <w:bCs w:val="0"/>
                <w:color w:val="auto"/>
                <w:lang w:val="en-GB" w:eastAsia="en-US" w:bidi="ar-SA"/>
              </w:rPr>
              <w:tab/>
            </w:r>
            <w:r>
              <w:rPr>
                <w:rFonts w:hint="default" w:ascii="Times New Roman" w:hAnsi="Times New Roman" w:eastAsia="宋体" w:cs="Times New Roman"/>
                <w:b w:val="0"/>
                <w:bCs w:val="0"/>
                <w:color w:val="auto"/>
                <w:lang w:val="en-GB" w:eastAsia="en-US" w:bidi="ar-SA"/>
              </w:rPr>
              <w:t>If NG-RAN supports PDU Set content ratio awareness and has received content ratio information for a QoS flow, then NG-RAN may consider content ratio information as follows:</w:t>
            </w:r>
          </w:p>
          <w:p w14:paraId="389AB7D7">
            <w:pPr>
              <w:overflowPunct w:val="0"/>
              <w:autoSpaceDE w:val="0"/>
              <w:autoSpaceDN w:val="0"/>
              <w:adjustRightInd w:val="0"/>
              <w:spacing w:after="180"/>
              <w:ind w:left="851" w:hanging="284"/>
              <w:contextualSpacing w:val="0"/>
              <w:textAlignment w:val="baseline"/>
              <w:rPr>
                <w:rFonts w:hint="default" w:ascii="Times New Roman" w:hAnsi="Times New Roman" w:eastAsia="Times New Roman" w:cs="Times New Roman"/>
                <w:b w:val="0"/>
                <w:bCs w:val="0"/>
                <w:color w:val="auto"/>
                <w:highlight w:val="yellow"/>
                <w:lang w:val="en-GB" w:eastAsia="en-GB" w:bidi="ar-SA"/>
              </w:rPr>
            </w:pPr>
            <w:r>
              <w:rPr>
                <w:rFonts w:hint="default" w:ascii="Times New Roman" w:hAnsi="Times New Roman" w:eastAsia="Times New Roman" w:cs="Times New Roman"/>
                <w:b w:val="0"/>
                <w:bCs w:val="0"/>
                <w:color w:val="auto"/>
                <w:highlight w:val="yellow"/>
                <w:lang w:val="en-GB" w:eastAsia="en-GB" w:bidi="ar-SA"/>
              </w:rPr>
              <w:t>-</w:t>
            </w:r>
            <w:r>
              <w:rPr>
                <w:rFonts w:hint="default" w:ascii="Times New Roman" w:hAnsi="Times New Roman" w:eastAsia="Times New Roman" w:cs="Times New Roman"/>
                <w:b w:val="0"/>
                <w:bCs w:val="0"/>
                <w:color w:val="auto"/>
                <w:highlight w:val="yellow"/>
                <w:lang w:val="en-GB" w:eastAsia="en-GB" w:bidi="ar-SA"/>
              </w:rPr>
              <w:tab/>
            </w:r>
            <w:r>
              <w:rPr>
                <w:rFonts w:hint="default" w:ascii="Times New Roman" w:hAnsi="Times New Roman" w:eastAsia="Times New Roman" w:cs="Times New Roman"/>
                <w:b w:val="0"/>
                <w:bCs w:val="0"/>
                <w:color w:val="auto"/>
                <w:highlight w:val="yellow"/>
                <w:lang w:val="en-GB" w:eastAsia="en-GB" w:bidi="ar-SA"/>
              </w:rPr>
              <w:t>If NG-RAN needs to discard PDUs of the QoS flow during congestion, then NG-RAN may use the content ratio information for discarding.</w:t>
            </w:r>
          </w:p>
          <w:p w14:paraId="5015F94E">
            <w:pPr>
              <w:keepLines/>
              <w:spacing w:after="180"/>
              <w:ind w:left="1135" w:hanging="851"/>
              <w:rPr>
                <w:rFonts w:hint="default" w:ascii="Times New Roman" w:hAnsi="Times New Roman" w:eastAsia="DengXian" w:cs="Times New Roman"/>
                <w:b w:val="0"/>
                <w:bCs w:val="0"/>
                <w:color w:val="auto"/>
                <w:lang w:val="en-GB" w:eastAsia="en-US" w:bidi="ar-SA"/>
              </w:rPr>
            </w:pPr>
            <w:r>
              <w:rPr>
                <w:rFonts w:hint="default" w:ascii="Times New Roman" w:hAnsi="Times New Roman" w:eastAsia="DengXian" w:cs="Times New Roman"/>
                <w:b w:val="0"/>
                <w:bCs w:val="0"/>
                <w:color w:val="auto"/>
                <w:lang w:val="en-GB" w:eastAsia="en-US" w:bidi="ar-SA"/>
              </w:rPr>
              <w:t>NOTE 1:</w:t>
            </w:r>
            <w:r>
              <w:rPr>
                <w:rFonts w:hint="default" w:ascii="Times New Roman" w:hAnsi="Times New Roman" w:eastAsia="DengXian" w:cs="Times New Roman"/>
                <w:b w:val="0"/>
                <w:bCs w:val="0"/>
                <w:color w:val="auto"/>
                <w:lang w:val="en-GB" w:eastAsia="en-US" w:bidi="ar-SA"/>
              </w:rPr>
              <w:tab/>
            </w:r>
            <w:r>
              <w:rPr>
                <w:rFonts w:hint="default" w:ascii="Times New Roman" w:hAnsi="Times New Roman" w:eastAsia="DengXian" w:cs="Times New Roman"/>
                <w:b w:val="0"/>
                <w:bCs w:val="0"/>
                <w:color w:val="auto"/>
                <w:u w:val="single"/>
                <w:lang w:val="en-GB" w:eastAsia="en-US" w:bidi="ar-SA"/>
              </w:rPr>
              <w:t>The principles concluded for AL-FEC awareness at RAN (as above) is subject to RAN-level enhancements of RLC Acknowledged Mode (RLC AM)</w:t>
            </w:r>
            <w:r>
              <w:rPr>
                <w:rFonts w:hint="default" w:ascii="Times New Roman" w:hAnsi="Times New Roman" w:eastAsia="DengXian" w:cs="Times New Roman"/>
                <w:b w:val="0"/>
                <w:bCs w:val="0"/>
                <w:color w:val="auto"/>
                <w:lang w:val="en-GB" w:eastAsia="en-US" w:bidi="ar-SA"/>
              </w:rPr>
              <w:t xml:space="preserve"> for XR as per RP-240791 and further feasibility analyses and feedback from RAN WG2. RLC UM is not intended to be supported in this release due to concerns shared so far from RAN WG2 (see R2-2405781), pending further status update from RAN WG2.</w:t>
            </w:r>
          </w:p>
          <w:p w14:paraId="0239FBA1">
            <w:pPr>
              <w:keepLines/>
              <w:spacing w:after="180"/>
              <w:ind w:left="1135" w:hanging="851"/>
              <w:rPr>
                <w:rFonts w:hint="default" w:ascii="Times New Roman" w:hAnsi="Times New Roman" w:eastAsia="DengXian" w:cs="Times New Roman"/>
                <w:b w:val="0"/>
                <w:bCs w:val="0"/>
                <w:color w:val="auto"/>
                <w:lang w:val="en-GB" w:eastAsia="en-US" w:bidi="ar-SA"/>
              </w:rPr>
            </w:pPr>
            <w:r>
              <w:rPr>
                <w:rFonts w:hint="default" w:ascii="Times New Roman" w:hAnsi="Times New Roman" w:eastAsia="DengXian" w:cs="Times New Roman"/>
                <w:b w:val="0"/>
                <w:bCs w:val="0"/>
                <w:color w:val="auto"/>
                <w:lang w:val="en-GB" w:eastAsia="en-US" w:bidi="ar-SA"/>
              </w:rPr>
              <w:t>NOTE 2:</w:t>
            </w:r>
            <w:r>
              <w:rPr>
                <w:rFonts w:hint="default" w:ascii="Times New Roman" w:hAnsi="Times New Roman" w:eastAsia="DengXian" w:cs="Times New Roman"/>
                <w:b w:val="0"/>
                <w:bCs w:val="0"/>
                <w:color w:val="auto"/>
                <w:lang w:val="en-GB" w:eastAsia="en-US" w:bidi="ar-SA"/>
              </w:rPr>
              <w:tab/>
            </w:r>
            <w:r>
              <w:rPr>
                <w:rFonts w:hint="default" w:ascii="Times New Roman" w:hAnsi="Times New Roman" w:eastAsia="DengXian" w:cs="Times New Roman"/>
                <w:b w:val="0"/>
                <w:bCs w:val="0"/>
                <w:color w:val="auto"/>
                <w:lang w:val="en-GB" w:eastAsia="en-US" w:bidi="ar-SA"/>
              </w:rPr>
              <w:t>RAN can, e.g. primarily discard obsolete AL-FEC PDUs of each PDU Set.</w:t>
            </w:r>
          </w:p>
          <w:p w14:paraId="1E5627F1">
            <w:pPr>
              <w:keepLines/>
              <w:spacing w:after="180"/>
              <w:ind w:left="1135" w:hanging="851"/>
              <w:rPr>
                <w:rFonts w:hint="default" w:ascii="Times New Roman" w:hAnsi="Times New Roman" w:eastAsia="DengXian" w:cs="Times New Roman"/>
                <w:b w:val="0"/>
                <w:bCs w:val="0"/>
                <w:color w:val="auto"/>
                <w:lang w:val="en-GB" w:eastAsia="en-US" w:bidi="ar-SA"/>
              </w:rPr>
            </w:pPr>
            <w:r>
              <w:rPr>
                <w:rFonts w:hint="default" w:ascii="Times New Roman" w:hAnsi="Times New Roman" w:eastAsia="DengXian" w:cs="Times New Roman"/>
                <w:b w:val="0"/>
                <w:bCs w:val="0"/>
                <w:color w:val="auto"/>
                <w:lang w:val="en-GB" w:eastAsia="en-US" w:bidi="ar-SA"/>
              </w:rPr>
              <w:t>NOTE 3:</w:t>
            </w:r>
            <w:r>
              <w:rPr>
                <w:rFonts w:hint="default" w:ascii="Times New Roman" w:hAnsi="Times New Roman" w:eastAsia="DengXian" w:cs="Times New Roman"/>
                <w:b w:val="0"/>
                <w:bCs w:val="0"/>
                <w:color w:val="auto"/>
                <w:lang w:val="en-GB" w:eastAsia="en-US" w:bidi="ar-SA"/>
              </w:rPr>
              <w:tab/>
            </w:r>
            <w:r>
              <w:rPr>
                <w:rFonts w:hint="default" w:ascii="Times New Roman" w:hAnsi="Times New Roman" w:eastAsia="DengXian" w:cs="Times New Roman"/>
                <w:b w:val="0"/>
                <w:bCs w:val="0"/>
                <w:color w:val="auto"/>
                <w:lang w:val="en-GB" w:eastAsia="en-US" w:bidi="ar-SA"/>
              </w:rPr>
              <w:t>There is no difference in terms of how many PDUs NG-RAN will be discarded for a given QoS flow. In other words, NG-RAN will not discard more PDUs if content ratio information is provided for a QoS flow compared to when no content ratio information is provided for the same QoS flow. This scheme merely allows NG-RAN to select the PDUs to be discarded to ensure that the original content can still be recovered at the receiver.</w:t>
            </w:r>
          </w:p>
          <w:p w14:paraId="57702D47">
            <w:pPr>
              <w:bidi w:val="0"/>
              <w:rPr>
                <w:rFonts w:ascii="Arial" w:hAnsi="Arial" w:cs="Arial"/>
              </w:rPr>
            </w:pPr>
            <w:r>
              <w:rPr>
                <w:rFonts w:ascii="Times New Roman" w:hAnsi="Times New Roman" w:eastAsia="DengXian" w:cs="Times New Roman"/>
                <w:lang w:val="en-GB" w:eastAsia="en-US" w:bidi="ar-SA"/>
              </w:rPr>
              <w:t>NOTE 4:</w:t>
            </w:r>
            <w:r>
              <w:rPr>
                <w:rFonts w:ascii="Times New Roman" w:hAnsi="Times New Roman" w:eastAsia="DengXian" w:cs="Times New Roman"/>
                <w:lang w:val="en-GB" w:eastAsia="en-US" w:bidi="ar-SA"/>
              </w:rPr>
              <w:tab/>
            </w:r>
            <w:r>
              <w:rPr>
                <w:rFonts w:ascii="Times New Roman" w:hAnsi="Times New Roman" w:eastAsia="DengXian" w:cs="Times New Roman"/>
                <w:lang w:val="en-GB" w:eastAsia="en-US" w:bidi="ar-SA"/>
              </w:rPr>
              <w:t>Since there is no difference how many PDUs will be discarded, there are no impacts to existing congestion control algorithms.</w:t>
            </w:r>
          </w:p>
        </w:tc>
      </w:tr>
    </w:tbl>
    <w:p w14:paraId="56FB8CE4">
      <w:pPr>
        <w:ind w:left="54"/>
        <w:rPr>
          <w:rFonts w:ascii="Arial" w:hAnsi="Arial" w:cs="Arial"/>
        </w:rPr>
      </w:pPr>
    </w:p>
    <w:p w14:paraId="691FF62E">
      <w:pPr>
        <w:ind w:left="54"/>
        <w:rPr>
          <w:rFonts w:hint="default" w:ascii="Times New Roman Regular" w:hAnsi="Times New Roman Regular" w:cs="Times New Roman Regular"/>
        </w:rPr>
      </w:pPr>
      <w:r>
        <w:rPr>
          <w:rFonts w:hint="default" w:ascii="Times New Roman Regular" w:hAnsi="Times New Roman Regular" w:cs="Times New Roman Regular"/>
          <w:lang w:val="en-US"/>
        </w:rPr>
        <w:t xml:space="preserve">In addition, </w:t>
      </w:r>
      <w:r>
        <w:rPr>
          <w:rFonts w:hint="default" w:ascii="Times New Roman Regular" w:hAnsi="Times New Roman Regular" w:cs="Times New Roman Regular"/>
        </w:rPr>
        <w:t>SA2</w:t>
      </w:r>
      <w:r>
        <w:rPr>
          <w:rFonts w:hint="default" w:ascii="Times New Roman Regular" w:hAnsi="Times New Roman Regular" w:cs="Times New Roman Regular"/>
          <w:lang w:val="en-US"/>
        </w:rPr>
        <w:t xml:space="preserve"> ha</w:t>
      </w:r>
      <w:r>
        <w:rPr>
          <w:rFonts w:hint="default" w:ascii="Times New Roman Regular" w:hAnsi="Times New Roman Regular" w:cs="Times New Roman Regular"/>
          <w:color w:val="auto"/>
          <w:lang w:val="en-US"/>
        </w:rPr>
        <w:t>s</w:t>
      </w:r>
      <w:r>
        <w:rPr>
          <w:rFonts w:hint="default" w:ascii="Times New Roman Regular" w:hAnsi="Times New Roman Regular" w:cs="Times New Roman Regular"/>
          <w:color w:val="auto"/>
        </w:rPr>
        <w:t xml:space="preserve"> </w:t>
      </w:r>
      <w:r>
        <w:rPr>
          <w:rFonts w:hint="default" w:ascii="Times New Roman Regular" w:hAnsi="Times New Roman Regular" w:cs="Times New Roman Regular"/>
          <w:color w:val="auto"/>
          <w:lang w:val="en-US"/>
        </w:rPr>
        <w:t>clarifi</w:t>
      </w:r>
      <w:r>
        <w:rPr>
          <w:rFonts w:hint="default" w:ascii="Times New Roman Regular" w:hAnsi="Times New Roman Regular" w:cs="Times New Roman Regular"/>
          <w:color w:val="auto"/>
        </w:rPr>
        <w:t>ed</w:t>
      </w:r>
      <w:r>
        <w:rPr>
          <w:rFonts w:hint="default" w:ascii="Times New Roman Regular" w:hAnsi="Times New Roman Regular" w:cs="Times New Roman Regular"/>
          <w:color w:val="auto"/>
          <w:lang w:val="en-US"/>
        </w:rPr>
        <w:t xml:space="preserve"> to define</w:t>
      </w:r>
      <w:r>
        <w:rPr>
          <w:rFonts w:hint="default" w:ascii="Times New Roman Regular" w:hAnsi="Times New Roman Regular" w:cs="Times New Roman Regular"/>
          <w:color w:val="auto"/>
        </w:rPr>
        <w:t xml:space="preserve"> the</w:t>
      </w:r>
      <w:r>
        <w:rPr>
          <w:rFonts w:hint="default" w:ascii="Times New Roman Regular" w:hAnsi="Times New Roman Regular" w:cs="Times New Roman Regular"/>
          <w:color w:val="auto"/>
          <w:highlight w:val="none"/>
        </w:rPr>
        <w:t xml:space="preserve"> c</w:t>
      </w:r>
      <w:r>
        <w:rPr>
          <w:rFonts w:hint="default" w:ascii="Times New Roman Regular" w:hAnsi="Times New Roman Regular" w:cs="Times New Roman Regular"/>
          <w:color w:val="auto"/>
          <w:highlight w:val="none"/>
          <w:lang w:val="en-US"/>
        </w:rPr>
        <w:t xml:space="preserve">ontent ratio as the ratio of PDUs of a PDU Set </w:t>
      </w:r>
      <w:r>
        <w:rPr>
          <w:rFonts w:hint="default" w:ascii="Times New Roman Regular" w:hAnsi="Times New Roman Regular" w:cs="Times New Roman Regular"/>
          <w:color w:val="auto"/>
          <w:lang w:val="en-US"/>
        </w:rPr>
        <w:t xml:space="preserve">that are needed at the UE to be able to reconstruct the original content. </w:t>
      </w:r>
      <w:r>
        <w:rPr>
          <w:rFonts w:hint="default" w:ascii="Times New Roman Regular" w:hAnsi="Times New Roman Regular" w:cs="Times New Roman Regular"/>
        </w:rPr>
        <w:t>Related to this agreement, SA2 a</w:t>
      </w:r>
      <w:r>
        <w:rPr>
          <w:rFonts w:hint="default" w:ascii="Times New Roman Regular" w:hAnsi="Times New Roman Regular" w:cs="Times New Roman Regular"/>
          <w:lang w:val="en-US"/>
        </w:rPr>
        <w:t>sked</w:t>
      </w:r>
      <w:r>
        <w:rPr>
          <w:rFonts w:hint="default" w:ascii="Times New Roman Regular" w:hAnsi="Times New Roman Regular" w:cs="Times New Roman Regular"/>
        </w:rPr>
        <w:t xml:space="preserve"> the following questions</w:t>
      </w:r>
      <w:r>
        <w:rPr>
          <w:rFonts w:hint="default" w:ascii="Times New Roman Regular" w:hAnsi="Times New Roman Regular" w:cs="Times New Roman Regular"/>
          <w:lang w:val="en-US"/>
        </w:rPr>
        <w:t xml:space="preserve"> to RAN2</w:t>
      </w:r>
      <w:r>
        <w:rPr>
          <w:rFonts w:hint="default" w:ascii="Times New Roman Regular" w:hAnsi="Times New Roman Regular" w:cs="Times New Roman Regular"/>
        </w:rPr>
        <w:t>:</w:t>
      </w:r>
    </w:p>
    <w:p w14:paraId="73DCDEFB">
      <w:pPr>
        <w:ind w:left="54"/>
        <w:rPr>
          <w:rFonts w:ascii="Arial" w:hAnsi="Arial" w:cs="Arial"/>
        </w:rPr>
      </w:pPr>
    </w:p>
    <w:p w14:paraId="6512A29B">
      <w:pPr>
        <w:ind w:left="54"/>
        <w:rPr>
          <w:rFonts w:ascii="Arial" w:hAnsi="Arial" w:cs="Arial"/>
        </w:rPr>
      </w:pPr>
      <w:r>
        <w:rPr>
          <w:rFonts w:ascii="Arial" w:hAnsi="Arial" w:cs="Arial"/>
          <w:b/>
          <w:bCs/>
        </w:rPr>
        <w:t xml:space="preserve">Question 1: </w:t>
      </w:r>
      <w:r>
        <w:rPr>
          <w:rFonts w:ascii="Arial" w:hAnsi="Arial" w:cs="Arial"/>
        </w:rPr>
        <w:t xml:space="preserve">Please provide feedback on feasibility of use of content ratio information for discarding of DL PDUs during congestion for RLC AM mode based on the above principles. </w:t>
      </w:r>
    </w:p>
    <w:p w14:paraId="67706D48">
      <w:pPr>
        <w:ind w:left="54"/>
        <w:rPr>
          <w:rFonts w:ascii="Arial" w:hAnsi="Arial" w:cs="Arial"/>
        </w:rPr>
      </w:pPr>
    </w:p>
    <w:p w14:paraId="5DA95A56">
      <w:pPr>
        <w:ind w:left="54"/>
        <w:rPr>
          <w:rFonts w:ascii="Arial" w:hAnsi="Arial" w:cs="Arial"/>
          <w:highlight w:val="yellow"/>
          <w:u w:val="none"/>
        </w:rPr>
      </w:pPr>
      <w:r>
        <w:rPr>
          <w:rFonts w:ascii="Arial" w:hAnsi="Arial" w:cs="Arial"/>
          <w:u w:val="none"/>
        </w:rPr>
        <w:t>Please a</w:t>
      </w:r>
      <w:r>
        <w:rPr>
          <w:rFonts w:ascii="Arial" w:hAnsi="Arial" w:cs="Arial"/>
          <w:highlight w:val="none"/>
          <w:u w:val="none"/>
          <w:shd w:val="clear" w:color="auto" w:fill="auto"/>
        </w:rPr>
        <w:t>lso provide feedback on applicability of RLC AM for XR services, also considering the RAN-level enhancements of RLC Acknowledged Mode (RLC AM) with small packet delay budget as per RP-240791</w:t>
      </w:r>
      <w:r>
        <w:rPr>
          <w:rFonts w:ascii="Arial" w:hAnsi="Arial" w:cs="Arial"/>
          <w:highlight w:val="none"/>
          <w:u w:val="none"/>
        </w:rPr>
        <w:t>.</w:t>
      </w:r>
    </w:p>
    <w:p w14:paraId="370691E7">
      <w:pPr>
        <w:ind w:left="54"/>
        <w:rPr>
          <w:rFonts w:ascii="Arial" w:hAnsi="Arial" w:cs="Arial"/>
          <w:b/>
          <w:bCs/>
        </w:rPr>
      </w:pPr>
    </w:p>
    <w:p w14:paraId="5FDABE29">
      <w:pPr>
        <w:ind w:left="54"/>
        <w:rPr>
          <w:rFonts w:ascii="Arial" w:hAnsi="Arial" w:cs="Arial"/>
        </w:rPr>
      </w:pPr>
      <w:r>
        <w:rPr>
          <w:rFonts w:ascii="Arial" w:hAnsi="Arial" w:cs="Arial"/>
          <w:b/>
          <w:bCs/>
        </w:rPr>
        <w:t>Question 2:</w:t>
      </w:r>
      <w:r>
        <w:rPr>
          <w:rFonts w:ascii="Arial" w:hAnsi="Arial" w:cs="Arial"/>
        </w:rPr>
        <w:t xml:space="preserve"> Please provide feedback on feasibility of use of content ratio information for discarding of DL PDUs during congestion for RLC UM based on the above principles.</w:t>
      </w:r>
    </w:p>
    <w:p w14:paraId="426B2BDF">
      <w:pPr>
        <w:rPr>
          <w:rFonts w:hint="eastAsia" w:ascii="Times New Roman" w:hAnsi="Times New Roman"/>
          <w:lang w:val="en-US" w:eastAsia="zh-CN"/>
        </w:rPr>
      </w:pPr>
    </w:p>
    <w:p w14:paraId="3BBFEB46">
      <w:pPr>
        <w:rPr>
          <w:rFonts w:hint="default" w:ascii="Times New Roman" w:hAnsi="Times New Roman"/>
          <w:vertAlign w:val="baseline"/>
          <w:lang w:val="en-US" w:eastAsia="zh-CN"/>
        </w:rPr>
      </w:pPr>
      <w:r>
        <w:rPr>
          <w:rFonts w:hint="default" w:ascii="Times New Roman" w:hAnsi="Times New Roman"/>
          <w:lang w:val="en-US" w:eastAsia="zh-CN"/>
        </w:rPr>
        <w:t>For Question 1, i</w:t>
      </w:r>
      <w:r>
        <w:rPr>
          <w:rFonts w:hint="eastAsia" w:ascii="Times New Roman" w:hAnsi="Times New Roman"/>
          <w:lang w:val="en-US" w:eastAsia="zh-CN"/>
        </w:rPr>
        <w:t>n the latest RAN2#127bis meeting</w:t>
      </w:r>
      <w:r>
        <w:rPr>
          <w:rFonts w:hint="default" w:ascii="Times New Roman" w:hAnsi="Times New Roman"/>
          <w:lang w:val="en-US" w:eastAsia="zh-CN"/>
        </w:rPr>
        <w:t>[2]</w:t>
      </w:r>
      <w:r>
        <w:rPr>
          <w:rFonts w:hint="eastAsia" w:ascii="Times New Roman" w:hAnsi="Times New Roman"/>
          <w:lang w:val="en-US" w:eastAsia="zh-CN"/>
        </w:rPr>
        <w:t xml:space="preserve">, RAN2 has the following progress on </w:t>
      </w:r>
      <w:r>
        <w:rPr>
          <w:rFonts w:hint="eastAsia" w:ascii="Times New Roman" w:hAnsi="Times New Roman"/>
          <w:vertAlign w:val="baseline"/>
          <w:lang w:val="en-US" w:eastAsia="zh-CN"/>
        </w:rPr>
        <w:t>a</w:t>
      </w:r>
      <w:r>
        <w:rPr>
          <w:rFonts w:hint="default" w:ascii="Times New Roman" w:hAnsi="Times New Roman"/>
          <w:vertAlign w:val="baseline"/>
          <w:lang w:val="en-US" w:eastAsia="zh-CN"/>
        </w:rPr>
        <w:t>voiding unnecessary retransmissions</w:t>
      </w:r>
      <w:r>
        <w:rPr>
          <w:rFonts w:hint="eastAsia" w:ascii="Times New Roman" w:hAnsi="Times New Roman"/>
          <w:vertAlign w:val="baseline"/>
          <w:lang w:val="en-US" w:eastAsia="zh-CN"/>
        </w:rPr>
        <w:t xml:space="preserve"> to well adapt for short packet delay budgets applicable to XR traffic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5C57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14:paraId="6B80DAAC">
            <w:pPr>
              <w:rPr>
                <w:rFonts w:hint="default" w:ascii="Times New Roman" w:hAnsi="Times New Roman"/>
                <w:vertAlign w:val="baseline"/>
                <w:lang w:val="en-US" w:eastAsia="zh-CN"/>
              </w:rPr>
            </w:pPr>
          </w:p>
          <w:p w14:paraId="7C24323B">
            <w:pPr>
              <w:pStyle w:val="52"/>
              <w:bidi w:val="0"/>
              <w:rPr>
                <w:rFonts w:hint="default"/>
                <w:lang w:val="en-US" w:eastAsia="zh-CN"/>
              </w:rPr>
            </w:pPr>
            <w:r>
              <w:rPr>
                <w:rFonts w:hint="default"/>
                <w:lang w:val="en-US" w:eastAsia="zh-CN"/>
              </w:rPr>
              <w:t>RAN2 confirm the previous baseline assumption: the RLC receiving window always advances to any given RLC SN before the transmitting window does.</w:t>
            </w:r>
          </w:p>
          <w:p w14:paraId="75E4B713">
            <w:pPr>
              <w:pStyle w:val="52"/>
              <w:bidi w:val="0"/>
              <w:rPr>
                <w:rFonts w:hint="default"/>
                <w:lang w:val="en-US" w:eastAsia="zh-CN"/>
              </w:rPr>
            </w:pPr>
            <w:r>
              <w:rPr>
                <w:rFonts w:hint="default"/>
                <w:lang w:val="en-US" w:eastAsia="zh-CN"/>
              </w:rPr>
              <w:t xml:space="preserve">RAN2 will </w:t>
            </w:r>
            <w:r>
              <w:rPr>
                <w:rFonts w:hint="default"/>
                <w:b/>
                <w:bCs w:val="0"/>
                <w:highlight w:val="yellow"/>
                <w:lang w:val="en-US" w:eastAsia="zh-CN"/>
              </w:rPr>
              <w:t>adopt a “combined” approach for avoiding unnecessary RLC retransmissions,</w:t>
            </w:r>
            <w:r>
              <w:rPr>
                <w:rFonts w:hint="default"/>
                <w:lang w:val="en-US" w:eastAsia="zh-CN"/>
              </w:rPr>
              <w:t xml:space="preserve"> i.e. </w:t>
            </w:r>
          </w:p>
          <w:p w14:paraId="0943A9D9">
            <w:pPr>
              <w:pStyle w:val="52"/>
              <w:numPr>
                <w:ilvl w:val="0"/>
                <w:numId w:val="0"/>
              </w:numPr>
              <w:bidi w:val="0"/>
              <w:ind w:left="1259" w:leftChars="0" w:firstLine="631" w:firstLineChars="300"/>
              <w:rPr>
                <w:rFonts w:hint="default"/>
                <w:lang w:val="en-US" w:eastAsia="zh-CN"/>
              </w:rPr>
            </w:pPr>
            <w:r>
              <w:rPr>
                <w:rFonts w:hint="default"/>
                <w:lang w:val="en-US" w:eastAsia="zh-CN"/>
              </w:rPr>
              <w:t>TX side stops transmissions of an outdated SDU</w:t>
            </w:r>
          </w:p>
          <w:p w14:paraId="61DD1D0B">
            <w:pPr>
              <w:pStyle w:val="52"/>
              <w:numPr>
                <w:ilvl w:val="0"/>
                <w:numId w:val="0"/>
              </w:numPr>
              <w:bidi w:val="0"/>
              <w:ind w:left="1259" w:leftChars="0" w:firstLine="631" w:firstLineChars="300"/>
              <w:rPr>
                <w:rFonts w:hint="default"/>
                <w:lang w:val="en-US" w:eastAsia="zh-CN"/>
              </w:rPr>
            </w:pPr>
            <w:r>
              <w:rPr>
                <w:rFonts w:hint="default"/>
                <w:lang w:val="en-US" w:eastAsia="zh-CN"/>
              </w:rPr>
              <w:t>RX side abandons the SDU based on a local timer</w:t>
            </w:r>
          </w:p>
          <w:p w14:paraId="44E5FF6A">
            <w:pPr>
              <w:pStyle w:val="52"/>
              <w:numPr>
                <w:ilvl w:val="0"/>
                <w:numId w:val="0"/>
              </w:numPr>
              <w:bidi w:val="0"/>
              <w:ind w:left="1259" w:leftChars="0" w:firstLine="631" w:firstLineChars="300"/>
              <w:rPr>
                <w:rFonts w:hint="default"/>
                <w:lang w:val="en-US" w:eastAsia="zh-CN"/>
              </w:rPr>
            </w:pPr>
            <w:r>
              <w:rPr>
                <w:rFonts w:hint="default"/>
                <w:lang w:val="en-US" w:eastAsia="zh-CN"/>
              </w:rPr>
              <w:t>Rx informs Tx side about the abandoned SDUs, as a baseline we assume existing SR can be reused unless issues are identified</w:t>
            </w:r>
          </w:p>
          <w:p w14:paraId="3FE154D8">
            <w:pPr>
              <w:rPr>
                <w:rFonts w:hint="default" w:ascii="Times New Roman" w:hAnsi="Times New Roman"/>
                <w:vertAlign w:val="baseline"/>
                <w:lang w:val="en-US" w:eastAsia="zh-CN"/>
              </w:rPr>
            </w:pPr>
          </w:p>
        </w:tc>
      </w:tr>
    </w:tbl>
    <w:p w14:paraId="27AF91A6">
      <w:pPr>
        <w:ind w:left="54"/>
        <w:rPr>
          <w:rFonts w:hint="eastAsia" w:ascii="Arial" w:hAnsi="Arial" w:cs="Arial"/>
          <w:highlight w:val="yellow"/>
          <w:lang w:val="en-US" w:eastAsia="zh-CN"/>
        </w:rPr>
      </w:pPr>
    </w:p>
    <w:p w14:paraId="10D5B93F">
      <w:pPr>
        <w:ind w:left="54"/>
        <w:rPr>
          <w:rFonts w:hint="default" w:ascii="Times New Roman Regular" w:hAnsi="Times New Roman Regular" w:cs="Times New Roman Regular"/>
          <w:highlight w:val="none"/>
          <w:lang w:val="en-US" w:eastAsia="zh-CN"/>
        </w:rPr>
      </w:pPr>
      <w:r>
        <w:rPr>
          <w:rFonts w:hint="default" w:ascii="Times New Roman Regular" w:hAnsi="Times New Roman Regular" w:cs="Times New Roman Regular"/>
          <w:highlight w:val="none"/>
          <w:lang w:val="en-US" w:eastAsia="zh-CN"/>
        </w:rPr>
        <w:t>In the combined methodology for avoiding unnecessary RLC retransmissions, the RLC transmitter (TX) can discard obsolete data, and the RLC receiver (RX) can also dispose of the outdated data according to its local timer. If content ratio - based discard at the PDCP transmitter (TX) is supported, the PDCP TX can instruct the RLC TX to discard the unnecessary data once the content ratio of successfully transmitted PDUs within a PDU Set is achieved. Under such circumstances, the RLC TX can discard the unnecessary data based on the indication from the PDCP TX. And the RLC RX can also discard the outdated data based on its local timer even if the RLC RX is not aware of the RLC TX’s discarding SDUs information.</w:t>
      </w:r>
    </w:p>
    <w:p w14:paraId="6909292E">
      <w:pPr>
        <w:ind w:left="54"/>
        <w:rPr>
          <w:rFonts w:hint="default" w:ascii="Times New Roman Regular" w:hAnsi="Times New Roman Regular" w:cs="Times New Roman Regular"/>
          <w:highlight w:val="none"/>
          <w:lang w:val="en-US" w:eastAsia="zh-CN"/>
        </w:rPr>
      </w:pPr>
    </w:p>
    <w:p w14:paraId="6386F7F2">
      <w:pPr>
        <w:ind w:left="54"/>
        <w:rPr>
          <w:rFonts w:hint="default" w:ascii="Times New Roman Bold" w:hAnsi="Times New Roman Bold" w:cs="Times New Roman Bold"/>
          <w:b/>
          <w:bCs/>
          <w:highlight w:val="none"/>
          <w:lang w:val="en-US" w:eastAsia="zh-CN"/>
        </w:rPr>
      </w:pPr>
      <w:r>
        <w:rPr>
          <w:rFonts w:hint="default" w:ascii="Times New Roman Bold" w:hAnsi="Times New Roman Bold" w:cs="Times New Roman Bold"/>
          <w:b/>
          <w:bCs/>
          <w:highlight w:val="none"/>
          <w:lang w:val="en-US" w:eastAsia="zh-CN"/>
        </w:rPr>
        <w:t>Observation 1: With the enhanced adoption of the “combined” approach (i.e., both the RLC TX and RLC RX can independently discard outdated data) to avoid unnecessary RLC retransmissions, it is feasible for RLC Acknowledged Mode (RLC AM) to use the content ratio information for discarding downlink (DL) PDUs during congestion in the case of RLC AM.</w:t>
      </w:r>
    </w:p>
    <w:p w14:paraId="058A63D7">
      <w:pPr>
        <w:ind w:left="54"/>
        <w:rPr>
          <w:rFonts w:hint="default" w:ascii="Times New Roman Regular" w:hAnsi="Times New Roman Regular" w:cs="Times New Roman Regular"/>
          <w:highlight w:val="none"/>
          <w:lang w:val="en-US" w:eastAsia="zh-CN"/>
        </w:rPr>
      </w:pPr>
    </w:p>
    <w:p w14:paraId="44E252AB">
      <w:pPr>
        <w:ind w:left="54"/>
        <w:rPr>
          <w:rFonts w:hint="default" w:ascii="Times New Roman Regular" w:hAnsi="Times New Roman Regular" w:cs="Times New Roman Regular"/>
          <w:highlight w:val="none"/>
          <w:lang w:val="en-US" w:eastAsia="zh-CN"/>
        </w:rPr>
      </w:pPr>
      <w:r>
        <w:rPr>
          <w:rFonts w:hint="default" w:ascii="Times New Roman Regular" w:hAnsi="Times New Roman Regular" w:cs="Times New Roman Regular"/>
          <w:highlight w:val="none"/>
          <w:lang w:val="en-US" w:eastAsia="zh-CN"/>
        </w:rPr>
        <w:t>However, in the situation where RAN - level enhancements of RLC AM with a small packet delay budget are unavailable, it may not be feasible for RLC AM to use the content ratio information for discarding DL PDUs during congestion for RLC AM. The reason is that when the PDCP TX indicates to the RLC TX to discard the unnecessary data upon reaching the content ratio of successfully transmitted PDUs in a PDU Set, the RLC TX can discard the unnecessary data based on the PDCP TX's indication. Nevertheless, the RLC RX might not be able to obtain the RLC TX's discard information, and the RLC RX does not possess a local timer to determine whether to discard the outdated data. The RLC RX may be waiting for the SDUs that have been discarded by the RLC TX, and in this case, the RLC AM data transmission may malfunction.</w:t>
      </w:r>
    </w:p>
    <w:p w14:paraId="7D1CB793">
      <w:pPr>
        <w:ind w:left="54"/>
        <w:rPr>
          <w:rFonts w:hint="default" w:ascii="Times New Roman Regular" w:hAnsi="Times New Roman Regular" w:cs="Times New Roman Regular"/>
          <w:highlight w:val="none"/>
          <w:lang w:val="en-US" w:eastAsia="zh-CN"/>
        </w:rPr>
      </w:pPr>
    </w:p>
    <w:p w14:paraId="1D0148F5">
      <w:pPr>
        <w:ind w:left="54"/>
        <w:rPr>
          <w:rFonts w:hint="default" w:ascii="Times New Roman Bold" w:hAnsi="Times New Roman Bold" w:cs="Times New Roman Bold"/>
          <w:b/>
          <w:bCs/>
          <w:highlight w:val="none"/>
          <w:lang w:val="en-US" w:eastAsia="zh-CN"/>
        </w:rPr>
      </w:pPr>
      <w:r>
        <w:rPr>
          <w:rFonts w:hint="default" w:ascii="Times New Roman Bold" w:hAnsi="Times New Roman Bold" w:cs="Times New Roman Bold"/>
          <w:b/>
          <w:bCs/>
          <w:highlight w:val="none"/>
          <w:lang w:val="en-US" w:eastAsia="zh-CN"/>
        </w:rPr>
        <w:t xml:space="preserve">Observation 2: Without the enhanced adoption of the “combined” approach (i.e., both the RLC TX and RLC RX can independently discard outdated data) for avoiding unnecessary RLC retransmissions, </w:t>
      </w:r>
      <w:r>
        <w:rPr>
          <w:rFonts w:hint="eastAsia" w:ascii="Times New Roman Bold" w:hAnsi="Times New Roman Bold" w:cs="Times New Roman Bold"/>
          <w:b/>
          <w:bCs/>
          <w:highlight w:val="none"/>
          <w:lang w:val="en-US" w:eastAsia="zh-CN"/>
        </w:rPr>
        <w:t>it</w:t>
      </w:r>
      <w:r>
        <w:rPr>
          <w:rFonts w:hint="default" w:ascii="Times New Roman Bold" w:hAnsi="Times New Roman Bold" w:cs="Times New Roman Bold"/>
          <w:b/>
          <w:bCs/>
          <w:highlight w:val="none"/>
          <w:lang w:val="en-US" w:eastAsia="zh-CN"/>
        </w:rPr>
        <w:t xml:space="preserve"> is not feasible of using the content ratio information for discarding DL PDUs during congestion for RLC AM because the RLC RX is unaware of the RLC TX's discard</w:t>
      </w:r>
      <w:r>
        <w:rPr>
          <w:rFonts w:hint="eastAsia" w:ascii="Times New Roman Bold" w:hAnsi="Times New Roman Bold" w:cs="Times New Roman Bold"/>
          <w:b/>
          <w:bCs/>
          <w:highlight w:val="none"/>
          <w:lang w:val="en-US" w:eastAsia="zh-CN"/>
        </w:rPr>
        <w:t>ing</w:t>
      </w:r>
      <w:r>
        <w:rPr>
          <w:rFonts w:hint="default" w:ascii="Times New Roman Bold" w:hAnsi="Times New Roman Bold" w:cs="Times New Roman Bold"/>
          <w:b/>
          <w:bCs/>
          <w:highlight w:val="none"/>
          <w:lang w:val="en-US" w:eastAsia="zh-CN"/>
        </w:rPr>
        <w:t xml:space="preserve"> information and cannot abandon the outdated or unnecessary SDUs.</w:t>
      </w:r>
    </w:p>
    <w:p w14:paraId="7134B571">
      <w:pPr>
        <w:ind w:left="54"/>
        <w:rPr>
          <w:rFonts w:hint="default" w:ascii="Times New Roman Regular" w:hAnsi="Times New Roman Regular" w:cs="Times New Roman Regular"/>
          <w:highlight w:val="none"/>
          <w:lang w:val="en-US" w:eastAsia="zh-CN"/>
        </w:rPr>
      </w:pPr>
    </w:p>
    <w:p w14:paraId="279EF4B7">
      <w:pPr>
        <w:ind w:left="54"/>
        <w:rPr>
          <w:rFonts w:hint="default" w:ascii="Times New Roman Regular" w:hAnsi="Times New Roman Regular" w:cs="Times New Roman Regular"/>
          <w:highlight w:val="none"/>
          <w:lang w:val="en-US" w:eastAsia="zh-CN"/>
        </w:rPr>
      </w:pPr>
      <w:r>
        <w:rPr>
          <w:rFonts w:hint="default" w:ascii="Times New Roman Regular" w:hAnsi="Times New Roman Regular" w:cs="Times New Roman Regular"/>
          <w:highlight w:val="none"/>
          <w:lang w:val="en-US" w:eastAsia="zh-CN"/>
        </w:rPr>
        <w:t>For Question 2, RLC Unacknowledged Mode (RLC UM) is not a transmission based on receiver’s ACK/NACK, and the RLC receiver may not be concerned about the information regarding the discarded SDUs of the RLC TX. The content ratio information for discarding DL PDUs is mainly performed by the transmitter</w:t>
      </w:r>
      <w:r>
        <w:rPr>
          <w:rFonts w:hint="eastAsia" w:ascii="Times New Roman Regular" w:hAnsi="Times New Roman Regular" w:cs="Times New Roman Regular"/>
          <w:highlight w:val="none"/>
          <w:lang w:val="en-US" w:eastAsia="zh-CN"/>
        </w:rPr>
        <w:t>, but the transmitter can not get the ACKed PDUs information from the receiver, in this case, the transmitter may not able to check whether the content ratio is reached for a PDU Set</w:t>
      </w:r>
      <w:r>
        <w:rPr>
          <w:rFonts w:hint="default" w:ascii="Times New Roman Regular" w:hAnsi="Times New Roman Regular" w:cs="Times New Roman Regular"/>
          <w:highlight w:val="none"/>
          <w:lang w:val="en-US" w:eastAsia="zh-CN"/>
        </w:rPr>
        <w:t>. Hence, RLC UM can</w:t>
      </w:r>
      <w:r>
        <w:rPr>
          <w:rFonts w:hint="eastAsia" w:ascii="Times New Roman Regular" w:hAnsi="Times New Roman Regular" w:cs="Times New Roman Regular"/>
          <w:highlight w:val="none"/>
          <w:lang w:val="en-US" w:eastAsia="zh-CN"/>
        </w:rPr>
        <w:t xml:space="preserve"> not</w:t>
      </w:r>
      <w:r>
        <w:rPr>
          <w:rFonts w:hint="default" w:ascii="Times New Roman Regular" w:hAnsi="Times New Roman Regular" w:cs="Times New Roman Regular"/>
          <w:highlight w:val="none"/>
          <w:lang w:val="en-US" w:eastAsia="zh-CN"/>
        </w:rPr>
        <w:t xml:space="preserve"> use the content ratio information for discarding DL PDUs.</w:t>
      </w:r>
    </w:p>
    <w:p w14:paraId="2DFBDEEC">
      <w:pPr>
        <w:ind w:left="54"/>
        <w:rPr>
          <w:rFonts w:hint="default" w:ascii="Times New Roman Regular" w:hAnsi="Times New Roman Regular" w:cs="Times New Roman Regular"/>
          <w:highlight w:val="yellow"/>
          <w:lang w:val="en-US" w:eastAsia="zh-CN"/>
        </w:rPr>
      </w:pPr>
    </w:p>
    <w:p w14:paraId="5704B1E0">
      <w:pPr>
        <w:ind w:left="54"/>
        <w:rPr>
          <w:rFonts w:hint="default" w:ascii="Times New Roman Bold" w:hAnsi="Times New Roman Bold" w:cs="Times New Roman Bold"/>
          <w:b/>
          <w:bCs/>
          <w:highlight w:val="none"/>
          <w:lang w:val="en-US" w:eastAsia="zh-CN"/>
        </w:rPr>
      </w:pPr>
      <w:r>
        <w:rPr>
          <w:rFonts w:hint="default" w:ascii="Times New Roman Bold" w:hAnsi="Times New Roman Bold" w:cs="Times New Roman Bold"/>
          <w:b/>
          <w:bCs/>
          <w:highlight w:val="none"/>
          <w:lang w:val="en-US" w:eastAsia="zh-CN"/>
        </w:rPr>
        <w:t>Proposal 1: It is suggested RAN2 to reply to SA2 RLC AM may not be feasible to use the content ratio information for discarding of DL PDUs during congestion only if the RAN-level enhancements of RLC Acknowledged Mode (RLC AM) with small packet delay budget is available. And it is</w:t>
      </w:r>
      <w:r>
        <w:rPr>
          <w:rFonts w:hint="eastAsia" w:ascii="Times New Roman Bold" w:hAnsi="Times New Roman Bold" w:cs="Times New Roman Bold"/>
          <w:b/>
          <w:bCs/>
          <w:highlight w:val="none"/>
          <w:lang w:val="en-US" w:eastAsia="zh-CN"/>
        </w:rPr>
        <w:t xml:space="preserve"> not</w:t>
      </w:r>
      <w:r>
        <w:rPr>
          <w:rFonts w:hint="default" w:ascii="Times New Roman Bold" w:hAnsi="Times New Roman Bold" w:cs="Times New Roman Bold"/>
          <w:b/>
          <w:bCs/>
          <w:highlight w:val="none"/>
          <w:lang w:val="en-US" w:eastAsia="zh-CN"/>
        </w:rPr>
        <w:t xml:space="preserve"> feasible to use of content ratio information for discarding of DL PDUs during congestion for RLC UM based on the above principles.</w:t>
      </w:r>
    </w:p>
    <w:p w14:paraId="7A734AA8">
      <w:pPr>
        <w:ind w:left="54"/>
        <w:rPr>
          <w:rFonts w:hint="eastAsia" w:ascii="Arial" w:hAnsi="Arial" w:cs="Arial"/>
          <w:highlight w:val="yellow"/>
          <w:lang w:val="en-US" w:eastAsia="zh-CN"/>
        </w:rPr>
      </w:pPr>
    </w:p>
    <w:p w14:paraId="7A734BD9">
      <w:pPr>
        <w:rPr>
          <w:rFonts w:hint="eastAsia" w:ascii="Times New Roman" w:hAnsi="Times New Roman"/>
          <w:lang w:val="en-US" w:eastAsia="zh-CN"/>
        </w:rPr>
      </w:pPr>
    </w:p>
    <w:p w14:paraId="3D6A5302">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Conclusion</w:t>
      </w:r>
    </w:p>
    <w:p w14:paraId="6FC2AF07">
      <w:pPr>
        <w:numPr>
          <w:ilvl w:val="-1"/>
          <w:numId w:val="0"/>
        </w:numPr>
        <w:ind w:left="0" w:leftChars="0"/>
        <w:jc w:val="both"/>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w:t>
      </w:r>
      <w:r>
        <w:rPr>
          <w:rFonts w:hint="default" w:ascii="Times New Roman" w:hAnsi="Times New Roman" w:cs="Times New Roman"/>
          <w:lang w:val="en-US" w:eastAsia="zh-CN"/>
        </w:rPr>
        <w:t xml:space="preserve"> reply LS to SA2 on Application-Layer FEC Awareness</w:t>
      </w:r>
      <w:r>
        <w:rPr>
          <w:rFonts w:hint="eastAsia" w:ascii="Times New Roman" w:hAnsi="Times New Roman" w:cs="Times New Roman"/>
          <w:szCs w:val="21"/>
          <w:lang w:val="en-US" w:eastAsia="zh-CN"/>
        </w:rPr>
        <w:t xml:space="preserve"> as </w:t>
      </w:r>
      <w:r>
        <w:rPr>
          <w:rFonts w:hint="default" w:ascii="Times New Roman" w:hAnsi="Times New Roman" w:cs="Times New Roman"/>
          <w:szCs w:val="21"/>
          <w:lang w:val="en-US" w:eastAsia="zh-CN"/>
        </w:rPr>
        <w:t>follows:</w:t>
      </w:r>
    </w:p>
    <w:p w14:paraId="2982EBB3">
      <w:pPr>
        <w:numPr>
          <w:ilvl w:val="-1"/>
          <w:numId w:val="0"/>
        </w:numPr>
        <w:ind w:left="0" w:leftChars="0"/>
        <w:jc w:val="both"/>
        <w:rPr>
          <w:rFonts w:hint="default" w:ascii="Times New Roman" w:hAnsi="Times New Roman" w:cs="Times New Roman"/>
          <w:szCs w:val="21"/>
          <w:lang w:val="en-US" w:eastAsia="zh-CN"/>
        </w:rPr>
      </w:pPr>
    </w:p>
    <w:p w14:paraId="7CBD3A88">
      <w:pPr>
        <w:numPr>
          <w:ilvl w:val="-1"/>
          <w:numId w:val="0"/>
        </w:numPr>
        <w:ind w:leftChars="0"/>
        <w:jc w:val="both"/>
        <w:rPr>
          <w:rFonts w:hint="default" w:ascii="Times New Roman Bold" w:hAnsi="Times New Roman Bold" w:cs="Times New Roman Bold"/>
          <w:b/>
          <w:bCs/>
          <w:i w:val="0"/>
          <w:iCs w:val="0"/>
          <w:color w:val="auto"/>
          <w:szCs w:val="21"/>
          <w:lang w:val="en-US" w:eastAsia="zh-CN"/>
        </w:rPr>
      </w:pPr>
      <w:r>
        <w:rPr>
          <w:rFonts w:hint="default" w:ascii="Times New Roman Bold" w:hAnsi="Times New Roman Bold" w:cs="Times New Roman Bold"/>
          <w:b/>
          <w:bCs/>
          <w:i w:val="0"/>
          <w:iCs w:val="0"/>
          <w:color w:val="auto"/>
          <w:szCs w:val="21"/>
          <w:lang w:val="en-US" w:eastAsia="zh-CN"/>
        </w:rPr>
        <w:t>Observation 1: With the enhanced adoption of the “combined” approach (i.e., both the RLC TX and RLC RX can independently discard outdated data) to avoid unnecessary RLC retransmission</w:t>
      </w:r>
      <w:r>
        <w:rPr>
          <w:rFonts w:hint="eastAsia" w:ascii="Times New Roman Bold" w:hAnsi="Times New Roman Bold" w:cs="Times New Roman Bold"/>
          <w:b/>
          <w:bCs/>
          <w:i w:val="0"/>
          <w:iCs w:val="0"/>
          <w:color w:val="auto"/>
          <w:szCs w:val="21"/>
          <w:lang w:val="en-US" w:eastAsia="zh-CN"/>
        </w:rPr>
        <w:t>s</w:t>
      </w:r>
      <w:r>
        <w:rPr>
          <w:rFonts w:hint="default" w:ascii="Times New Roman Bold" w:hAnsi="Times New Roman Bold" w:cs="Times New Roman Bold"/>
          <w:b/>
          <w:bCs/>
          <w:i w:val="0"/>
          <w:iCs w:val="0"/>
          <w:color w:val="auto"/>
          <w:szCs w:val="21"/>
          <w:lang w:val="en-US" w:eastAsia="zh-CN"/>
        </w:rPr>
        <w:t>, it is feasible for RLC Acknowledged Mode (RLC AM) to use the content ratio information for discarding downlink (DL) PDUs during congestion in the case of RLC AM.</w:t>
      </w:r>
    </w:p>
    <w:p w14:paraId="25193EA3">
      <w:pPr>
        <w:numPr>
          <w:ilvl w:val="-1"/>
          <w:numId w:val="0"/>
        </w:numPr>
        <w:ind w:leftChars="0"/>
        <w:jc w:val="both"/>
        <w:rPr>
          <w:rFonts w:hint="default" w:ascii="Times New Roman Bold" w:hAnsi="Times New Roman Bold" w:cs="Times New Roman Bold"/>
          <w:b/>
          <w:bCs/>
          <w:i w:val="0"/>
          <w:iCs w:val="0"/>
          <w:color w:val="auto"/>
          <w:szCs w:val="21"/>
          <w:lang w:val="en-US" w:eastAsia="zh-CN"/>
        </w:rPr>
      </w:pPr>
    </w:p>
    <w:p w14:paraId="5DC61698">
      <w:pPr>
        <w:numPr>
          <w:ilvl w:val="-1"/>
          <w:numId w:val="0"/>
        </w:numPr>
        <w:ind w:leftChars="0"/>
        <w:jc w:val="both"/>
        <w:rPr>
          <w:rFonts w:hint="default" w:ascii="Times New Roman Bold" w:hAnsi="Times New Roman Bold" w:cs="Times New Roman Bold"/>
          <w:b/>
          <w:bCs/>
          <w:i w:val="0"/>
          <w:iCs w:val="0"/>
          <w:color w:val="auto"/>
          <w:szCs w:val="21"/>
          <w:lang w:val="en-US" w:eastAsia="zh-CN"/>
        </w:rPr>
      </w:pPr>
      <w:r>
        <w:rPr>
          <w:rFonts w:hint="default" w:ascii="Times New Roman Bold" w:hAnsi="Times New Roman Bold" w:cs="Times New Roman Bold"/>
          <w:b/>
          <w:bCs/>
          <w:i w:val="0"/>
          <w:iCs w:val="0"/>
          <w:color w:val="auto"/>
          <w:szCs w:val="21"/>
          <w:lang w:val="en-US" w:eastAsia="zh-CN"/>
        </w:rPr>
        <w:t xml:space="preserve">Observation 2: Without the enhanced adoption of the “combined” approach (i.e., both the RLC TX and RLC RX can independently discard outdated data) for avoiding unnecessary RLC retransmissions, </w:t>
      </w:r>
      <w:r>
        <w:rPr>
          <w:rFonts w:hint="eastAsia" w:ascii="Times New Roman Bold" w:hAnsi="Times New Roman Bold" w:cs="Times New Roman Bold"/>
          <w:b/>
          <w:bCs/>
          <w:i w:val="0"/>
          <w:iCs w:val="0"/>
          <w:color w:val="auto"/>
          <w:szCs w:val="21"/>
          <w:lang w:val="en-US" w:eastAsia="zh-CN"/>
        </w:rPr>
        <w:t>it</w:t>
      </w:r>
      <w:r>
        <w:rPr>
          <w:rFonts w:hint="default" w:ascii="Times New Roman Bold" w:hAnsi="Times New Roman Bold" w:cs="Times New Roman Bold"/>
          <w:b/>
          <w:bCs/>
          <w:i w:val="0"/>
          <w:iCs w:val="0"/>
          <w:color w:val="auto"/>
          <w:szCs w:val="21"/>
          <w:lang w:val="en-US" w:eastAsia="zh-CN"/>
        </w:rPr>
        <w:t xml:space="preserve"> is not feasible of using the content ratio information for discarding DL PDUs during congestion for RLC AM because the RLC RX is unaware of the RLC TX's discard</w:t>
      </w:r>
      <w:r>
        <w:rPr>
          <w:rFonts w:hint="eastAsia" w:ascii="Times New Roman Bold" w:hAnsi="Times New Roman Bold" w:cs="Times New Roman Bold"/>
          <w:b/>
          <w:bCs/>
          <w:i w:val="0"/>
          <w:iCs w:val="0"/>
          <w:color w:val="auto"/>
          <w:szCs w:val="21"/>
          <w:lang w:val="en-US" w:eastAsia="zh-CN"/>
        </w:rPr>
        <w:t>ing</w:t>
      </w:r>
      <w:r>
        <w:rPr>
          <w:rFonts w:hint="default" w:ascii="Times New Roman Bold" w:hAnsi="Times New Roman Bold" w:cs="Times New Roman Bold"/>
          <w:b/>
          <w:bCs/>
          <w:i w:val="0"/>
          <w:iCs w:val="0"/>
          <w:color w:val="auto"/>
          <w:szCs w:val="21"/>
          <w:lang w:val="en-US" w:eastAsia="zh-CN"/>
        </w:rPr>
        <w:t xml:space="preserve"> information and cannot abandon the outdated or unnecessary SDUs.</w:t>
      </w:r>
    </w:p>
    <w:p w14:paraId="3A9F5B5C">
      <w:pPr>
        <w:numPr>
          <w:ilvl w:val="-1"/>
          <w:numId w:val="0"/>
        </w:numPr>
        <w:ind w:leftChars="0"/>
        <w:jc w:val="both"/>
        <w:rPr>
          <w:rFonts w:hint="default" w:ascii="Times New Roman Bold" w:hAnsi="Times New Roman Bold" w:cs="Times New Roman Bold"/>
          <w:b/>
          <w:bCs/>
          <w:i w:val="0"/>
          <w:iCs w:val="0"/>
          <w:color w:val="auto"/>
          <w:szCs w:val="21"/>
          <w:lang w:val="en-US" w:eastAsia="zh-CN"/>
        </w:rPr>
      </w:pPr>
    </w:p>
    <w:p w14:paraId="1F8C8A20">
      <w:pPr>
        <w:numPr>
          <w:ilvl w:val="-1"/>
          <w:numId w:val="0"/>
        </w:numPr>
        <w:ind w:leftChars="0"/>
        <w:jc w:val="both"/>
        <w:rPr>
          <w:rFonts w:hint="default" w:ascii="Times New Roman Bold" w:hAnsi="Times New Roman Bold" w:cs="Times New Roman Bold"/>
          <w:b/>
          <w:bCs/>
          <w:i w:val="0"/>
          <w:iCs w:val="0"/>
          <w:color w:val="auto"/>
          <w:szCs w:val="21"/>
          <w:lang w:val="en-US" w:eastAsia="zh-CN"/>
        </w:rPr>
      </w:pPr>
      <w:bookmarkStart w:id="1" w:name="_Toc54284462"/>
      <w:r>
        <w:rPr>
          <w:rFonts w:hint="default" w:ascii="Times New Roman Bold" w:hAnsi="Times New Roman Bold" w:cs="Times New Roman Bold"/>
          <w:b/>
          <w:bCs/>
          <w:i w:val="0"/>
          <w:iCs w:val="0"/>
          <w:color w:val="auto"/>
          <w:szCs w:val="21"/>
          <w:lang w:val="en-US" w:eastAsia="zh-CN"/>
        </w:rPr>
        <w:t xml:space="preserve">Proposal 1: It is suggested RAN2 to reply to SA2 RLC AM may be feasible to use the content ratio information for discarding of DL PDUs during congestion only if the </w:t>
      </w:r>
      <w:r>
        <w:rPr>
          <w:rFonts w:hint="eastAsia" w:ascii="Times New Roman Bold" w:hAnsi="Times New Roman Bold" w:cs="Times New Roman Bold"/>
          <w:b/>
          <w:bCs/>
          <w:i w:val="0"/>
          <w:iCs w:val="0"/>
          <w:color w:val="auto"/>
          <w:szCs w:val="21"/>
          <w:lang w:val="en-US" w:eastAsia="zh-CN"/>
        </w:rPr>
        <w:t xml:space="preserve">RAN-level enhancements of RLC Acknowledged Mode (RLC AM) with small packet delay budget </w:t>
      </w:r>
      <w:r>
        <w:rPr>
          <w:rFonts w:hint="default" w:ascii="Times New Roman Bold" w:hAnsi="Times New Roman Bold" w:cs="Times New Roman Bold"/>
          <w:b/>
          <w:bCs/>
          <w:i w:val="0"/>
          <w:iCs w:val="0"/>
          <w:color w:val="auto"/>
          <w:szCs w:val="21"/>
          <w:lang w:val="en-US" w:eastAsia="zh-CN"/>
        </w:rPr>
        <w:t xml:space="preserve">is available. And it is </w:t>
      </w:r>
      <w:r>
        <w:rPr>
          <w:rFonts w:hint="eastAsia" w:ascii="Times New Roman Bold" w:hAnsi="Times New Roman Bold" w:cs="Times New Roman Bold"/>
          <w:b/>
          <w:bCs/>
          <w:i w:val="0"/>
          <w:iCs w:val="0"/>
          <w:color w:val="auto"/>
          <w:szCs w:val="21"/>
          <w:lang w:val="en-US" w:eastAsia="zh-CN"/>
        </w:rPr>
        <w:t xml:space="preserve">not </w:t>
      </w:r>
      <w:bookmarkStart w:id="2" w:name="_GoBack"/>
      <w:bookmarkEnd w:id="2"/>
      <w:r>
        <w:rPr>
          <w:rFonts w:hint="eastAsia" w:ascii="Times New Roman Bold" w:hAnsi="Times New Roman Bold" w:cs="Times New Roman Bold"/>
          <w:b/>
          <w:bCs/>
          <w:i w:val="0"/>
          <w:iCs w:val="0"/>
          <w:color w:val="auto"/>
          <w:szCs w:val="21"/>
          <w:lang w:val="en-US" w:eastAsia="zh-CN"/>
        </w:rPr>
        <w:t>feasib</w:t>
      </w:r>
      <w:r>
        <w:rPr>
          <w:rFonts w:hint="default" w:ascii="Times New Roman Bold" w:hAnsi="Times New Roman Bold" w:cs="Times New Roman Bold"/>
          <w:b/>
          <w:bCs/>
          <w:i w:val="0"/>
          <w:iCs w:val="0"/>
          <w:color w:val="auto"/>
          <w:szCs w:val="21"/>
          <w:lang w:val="en-US" w:eastAsia="zh-CN"/>
        </w:rPr>
        <w:t>le to</w:t>
      </w:r>
      <w:r>
        <w:rPr>
          <w:rFonts w:hint="eastAsia" w:ascii="Times New Roman Bold" w:hAnsi="Times New Roman Bold" w:cs="Times New Roman Bold"/>
          <w:b/>
          <w:bCs/>
          <w:i w:val="0"/>
          <w:iCs w:val="0"/>
          <w:color w:val="auto"/>
          <w:szCs w:val="21"/>
          <w:lang w:val="en-US" w:eastAsia="zh-CN"/>
        </w:rPr>
        <w:t xml:space="preserve"> use of content ratio information for discarding of DL PDUs during congestion for RLC UM based on the above principles</w:t>
      </w:r>
      <w:r>
        <w:rPr>
          <w:rFonts w:hint="default" w:ascii="Times New Roman Bold" w:hAnsi="Times New Roman Bold" w:cs="Times New Roman Bold"/>
          <w:b/>
          <w:bCs/>
          <w:i w:val="0"/>
          <w:iCs w:val="0"/>
          <w:color w:val="auto"/>
          <w:szCs w:val="21"/>
          <w:lang w:val="en-US" w:eastAsia="zh-CN"/>
        </w:rPr>
        <w:t>.</w:t>
      </w:r>
    </w:p>
    <w:p w14:paraId="0132E5F8">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References</w:t>
      </w:r>
      <w:bookmarkEnd w:id="1"/>
    </w:p>
    <w:p w14:paraId="3F9633C9">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hint="default" w:ascii="Times New Roman" w:hAnsi="Times New Roman"/>
          <w:sz w:val="20"/>
          <w:szCs w:val="20"/>
          <w:lang w:val="en-US" w:eastAsia="zh-CN"/>
        </w:rPr>
      </w:pPr>
      <w:r>
        <w:rPr>
          <w:rFonts w:hint="default" w:ascii="Times New Roman" w:hAnsi="Times New Roman"/>
          <w:sz w:val="20"/>
          <w:szCs w:val="20"/>
          <w:lang w:val="en-US" w:eastAsia="zh-CN"/>
        </w:rPr>
        <w:t>[1] R2-2408782 Discussion on reply LS to SA2 on multi-modality awareness.</w:t>
      </w:r>
    </w:p>
    <w:p w14:paraId="51B88668">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hint="default" w:ascii="Times New Roman" w:hAnsi="Times New Roman" w:cs="Times New Roman"/>
          <w:lang w:val="en-US"/>
        </w:rPr>
      </w:pPr>
      <w:r>
        <w:rPr>
          <w:rFonts w:hint="default" w:ascii="Times New Roman" w:hAnsi="Times New Roman"/>
          <w:sz w:val="20"/>
          <w:szCs w:val="20"/>
          <w:lang w:val="en-US" w:eastAsia="zh-CN"/>
        </w:rPr>
        <w:t xml:space="preserve">[2] </w:t>
      </w:r>
      <w:r>
        <w:rPr>
          <w:rFonts w:hint="eastAsia" w:ascii="Times New Roman" w:hAnsi="Times New Roman"/>
          <w:lang w:val="en-US" w:eastAsia="zh-CN"/>
        </w:rPr>
        <w:t>RAN2#127bis meeting</w:t>
      </w:r>
      <w:r>
        <w:rPr>
          <w:rFonts w:hint="default" w:ascii="Times New Roman" w:hAnsi="Times New Roman"/>
          <w:lang w:val="en-US" w:eastAsia="zh-CN"/>
        </w:rPr>
        <w:t xml:space="preserve"> agreement.</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A1"/>
    <w:family w:val="roman"/>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4002009F" w:csb1="DFD70000"/>
  </w:font>
  <w:font w:name="DengXian">
    <w:altName w:val="汉仪中等线KW"/>
    <w:panose1 w:val="02010600030101010101"/>
    <w:charset w:val="86"/>
    <w:family w:val="auto"/>
    <w:pitch w:val="default"/>
    <w:sig w:usb0="00000000" w:usb1="00000000" w:usb2="00000016" w:usb3="00000000" w:csb0="0004000F" w:csb1="00000000"/>
  </w:font>
  <w:font w:name="Times New Roman Regular">
    <w:panose1 w:val="02020703060505090304"/>
    <w:charset w:val="00"/>
    <w:family w:val="auto"/>
    <w:pitch w:val="default"/>
    <w:sig w:usb0="E0000AFF" w:usb1="00007843" w:usb2="00000001" w:usb3="00000000" w:csb0="400001BF" w:csb1="DFF70000"/>
  </w:font>
  <w:font w:name="Times New Roman Bold">
    <w:panose1 w:val="020207030605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 w:name="等线 Light">
    <w:altName w:val="汉仪中等线KW"/>
    <w:panose1 w:val="00000000000000000000"/>
    <w:charset w:val="00"/>
    <w:family w:val="auto"/>
    <w:pitch w:val="default"/>
    <w:sig w:usb0="00000000" w:usb1="00000000" w:usb2="00000000" w:usb3="00000000" w:csb0="00000000" w:csb1="00000000"/>
  </w:font>
  <w:font w:name="Hiragino Sans">
    <w:panose1 w:val="020B0300000000000000"/>
    <w:charset w:val="80"/>
    <w:family w:val="auto"/>
    <w:pitch w:val="default"/>
    <w:sig w:usb0="E00002FF" w:usb1="7AE7FFFF" w:usb2="00000012" w:usb3="00000000" w:csb0="0002000D"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2">
    <w:nsid w:val="70146DC0"/>
    <w:multiLevelType w:val="multilevel"/>
    <w:tmpl w:val="70146DC0"/>
    <w:lvl w:ilvl="0" w:tentative="0">
      <w:start w:val="1"/>
      <w:numFmt w:val="bullet"/>
      <w:pStyle w:val="5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1"/>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3NmFiNWI5MDU3YmNjZjMyYWE0YzNiYmU1OTIzOTQ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BEFEF62"/>
    <w:rsid w:val="0C110567"/>
    <w:rsid w:val="0C470E4F"/>
    <w:rsid w:val="0D733868"/>
    <w:rsid w:val="0D9546F5"/>
    <w:rsid w:val="0DD51C7C"/>
    <w:rsid w:val="0DF57134"/>
    <w:rsid w:val="0E4A6F14"/>
    <w:rsid w:val="0E762255"/>
    <w:rsid w:val="0EF50B08"/>
    <w:rsid w:val="0F672DA8"/>
    <w:rsid w:val="0F723A91"/>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AFF21EC"/>
    <w:rsid w:val="1B0D62D5"/>
    <w:rsid w:val="1BFF9666"/>
    <w:rsid w:val="1C9A2F02"/>
    <w:rsid w:val="1CDB4C0A"/>
    <w:rsid w:val="1DF7B624"/>
    <w:rsid w:val="1E1A2095"/>
    <w:rsid w:val="1E48054C"/>
    <w:rsid w:val="1E4C42FA"/>
    <w:rsid w:val="1F4F5F36"/>
    <w:rsid w:val="1F606D74"/>
    <w:rsid w:val="1F833B28"/>
    <w:rsid w:val="1FDB97E8"/>
    <w:rsid w:val="1FFBEB26"/>
    <w:rsid w:val="20085EE1"/>
    <w:rsid w:val="205F59D0"/>
    <w:rsid w:val="21AE2EDA"/>
    <w:rsid w:val="224551CB"/>
    <w:rsid w:val="229C5AE9"/>
    <w:rsid w:val="25D70AAA"/>
    <w:rsid w:val="260F1B38"/>
    <w:rsid w:val="26777D2F"/>
    <w:rsid w:val="26FF2956"/>
    <w:rsid w:val="271E1505"/>
    <w:rsid w:val="273F3B6A"/>
    <w:rsid w:val="274E0EEF"/>
    <w:rsid w:val="27FC2BB9"/>
    <w:rsid w:val="2B7DD55E"/>
    <w:rsid w:val="2BB6B030"/>
    <w:rsid w:val="2BD42BB5"/>
    <w:rsid w:val="2BE37795"/>
    <w:rsid w:val="2D804734"/>
    <w:rsid w:val="2EBA1A3B"/>
    <w:rsid w:val="31696757"/>
    <w:rsid w:val="321F68F6"/>
    <w:rsid w:val="335229B5"/>
    <w:rsid w:val="337CBE5A"/>
    <w:rsid w:val="33B53C80"/>
    <w:rsid w:val="33B8055B"/>
    <w:rsid w:val="34F9242A"/>
    <w:rsid w:val="353D648E"/>
    <w:rsid w:val="35584DBD"/>
    <w:rsid w:val="35834C4F"/>
    <w:rsid w:val="35F033B2"/>
    <w:rsid w:val="367B459C"/>
    <w:rsid w:val="36B02E3E"/>
    <w:rsid w:val="37871C5F"/>
    <w:rsid w:val="37DBA990"/>
    <w:rsid w:val="37FE3907"/>
    <w:rsid w:val="38C14F85"/>
    <w:rsid w:val="39AF2E6A"/>
    <w:rsid w:val="3A0E3D7F"/>
    <w:rsid w:val="3B0B0E31"/>
    <w:rsid w:val="3BDF187F"/>
    <w:rsid w:val="3C5E1386"/>
    <w:rsid w:val="3C6A376B"/>
    <w:rsid w:val="3CAD3871"/>
    <w:rsid w:val="3D4FA6A7"/>
    <w:rsid w:val="3D794C69"/>
    <w:rsid w:val="3DFD2B33"/>
    <w:rsid w:val="3DFDC1EE"/>
    <w:rsid w:val="3DFEA3AF"/>
    <w:rsid w:val="3E4459B8"/>
    <w:rsid w:val="3E6B1C59"/>
    <w:rsid w:val="3E7F4774"/>
    <w:rsid w:val="3F6658E6"/>
    <w:rsid w:val="3F6F6A24"/>
    <w:rsid w:val="3FABB504"/>
    <w:rsid w:val="3FAF01C8"/>
    <w:rsid w:val="3FEED92D"/>
    <w:rsid w:val="3FEF43D0"/>
    <w:rsid w:val="3FFE8C80"/>
    <w:rsid w:val="410C5707"/>
    <w:rsid w:val="42A539CE"/>
    <w:rsid w:val="435C04A2"/>
    <w:rsid w:val="43FC748C"/>
    <w:rsid w:val="44093E52"/>
    <w:rsid w:val="446F1C68"/>
    <w:rsid w:val="44EFE5D6"/>
    <w:rsid w:val="45961716"/>
    <w:rsid w:val="471748B1"/>
    <w:rsid w:val="477E6B3A"/>
    <w:rsid w:val="47BEB50B"/>
    <w:rsid w:val="47FB470B"/>
    <w:rsid w:val="487E765D"/>
    <w:rsid w:val="48FA24E4"/>
    <w:rsid w:val="492522E2"/>
    <w:rsid w:val="4AF131EF"/>
    <w:rsid w:val="4B407715"/>
    <w:rsid w:val="4BBB7216"/>
    <w:rsid w:val="4BEAE659"/>
    <w:rsid w:val="4C813C70"/>
    <w:rsid w:val="4DA154D9"/>
    <w:rsid w:val="4E33426F"/>
    <w:rsid w:val="4F3EDF59"/>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7DF6C32"/>
    <w:rsid w:val="57FF5C53"/>
    <w:rsid w:val="5877685D"/>
    <w:rsid w:val="589A1FD6"/>
    <w:rsid w:val="58AB3352"/>
    <w:rsid w:val="59AA78C5"/>
    <w:rsid w:val="59FD045D"/>
    <w:rsid w:val="5B73375B"/>
    <w:rsid w:val="5C1E4010"/>
    <w:rsid w:val="5CBF6175"/>
    <w:rsid w:val="5D4930BA"/>
    <w:rsid w:val="5DDD3A53"/>
    <w:rsid w:val="5DDF5671"/>
    <w:rsid w:val="5DF57F28"/>
    <w:rsid w:val="5E24773B"/>
    <w:rsid w:val="5E3B3C08"/>
    <w:rsid w:val="5EEFC4AD"/>
    <w:rsid w:val="5EFDD954"/>
    <w:rsid w:val="5F7F4DE1"/>
    <w:rsid w:val="5FA041B9"/>
    <w:rsid w:val="5FBE4D46"/>
    <w:rsid w:val="5FE388A6"/>
    <w:rsid w:val="5FE7E3C3"/>
    <w:rsid w:val="5FF48F3D"/>
    <w:rsid w:val="611963CD"/>
    <w:rsid w:val="62E34874"/>
    <w:rsid w:val="639062F6"/>
    <w:rsid w:val="63C06196"/>
    <w:rsid w:val="63DD0CDE"/>
    <w:rsid w:val="63E77AB9"/>
    <w:rsid w:val="63EB110F"/>
    <w:rsid w:val="63FF79A5"/>
    <w:rsid w:val="64147AC3"/>
    <w:rsid w:val="649C3D0A"/>
    <w:rsid w:val="654C28BC"/>
    <w:rsid w:val="65A840EC"/>
    <w:rsid w:val="65F358C4"/>
    <w:rsid w:val="65FFCFB4"/>
    <w:rsid w:val="6783FB0D"/>
    <w:rsid w:val="67BF35FC"/>
    <w:rsid w:val="67BF5E56"/>
    <w:rsid w:val="67EDC777"/>
    <w:rsid w:val="685376AF"/>
    <w:rsid w:val="68F57755"/>
    <w:rsid w:val="695F47F3"/>
    <w:rsid w:val="6A497336"/>
    <w:rsid w:val="6ACD487D"/>
    <w:rsid w:val="6B3C6A30"/>
    <w:rsid w:val="6CB06CB1"/>
    <w:rsid w:val="6CDD886F"/>
    <w:rsid w:val="6CEB5ACA"/>
    <w:rsid w:val="6D6D11D6"/>
    <w:rsid w:val="6DF5103D"/>
    <w:rsid w:val="6E73066B"/>
    <w:rsid w:val="6F2B2544"/>
    <w:rsid w:val="6FB58093"/>
    <w:rsid w:val="6FCF2FF4"/>
    <w:rsid w:val="6FCF8354"/>
    <w:rsid w:val="6FDDD485"/>
    <w:rsid w:val="6FF7E176"/>
    <w:rsid w:val="70A04FBC"/>
    <w:rsid w:val="72041505"/>
    <w:rsid w:val="72F16DFA"/>
    <w:rsid w:val="737FDB8A"/>
    <w:rsid w:val="73A25C56"/>
    <w:rsid w:val="73FE447C"/>
    <w:rsid w:val="73FF2BB4"/>
    <w:rsid w:val="740B2A1F"/>
    <w:rsid w:val="74566E86"/>
    <w:rsid w:val="74FF7320"/>
    <w:rsid w:val="75DF6A2F"/>
    <w:rsid w:val="75E11EE8"/>
    <w:rsid w:val="772665FC"/>
    <w:rsid w:val="772B48E7"/>
    <w:rsid w:val="77366967"/>
    <w:rsid w:val="776C150F"/>
    <w:rsid w:val="777FE0CF"/>
    <w:rsid w:val="77C3C807"/>
    <w:rsid w:val="77F37F57"/>
    <w:rsid w:val="77F7E429"/>
    <w:rsid w:val="77FE958D"/>
    <w:rsid w:val="77FF57C1"/>
    <w:rsid w:val="77FF6E47"/>
    <w:rsid w:val="78610694"/>
    <w:rsid w:val="788A13BF"/>
    <w:rsid w:val="78A377B2"/>
    <w:rsid w:val="78FF90C4"/>
    <w:rsid w:val="79E42D9A"/>
    <w:rsid w:val="79FF54AC"/>
    <w:rsid w:val="7ABC00E2"/>
    <w:rsid w:val="7B35744F"/>
    <w:rsid w:val="7B3F548A"/>
    <w:rsid w:val="7B503B8C"/>
    <w:rsid w:val="7B7EFC4A"/>
    <w:rsid w:val="7BC34DAB"/>
    <w:rsid w:val="7BCF0B51"/>
    <w:rsid w:val="7BD74FB2"/>
    <w:rsid w:val="7BDBB103"/>
    <w:rsid w:val="7BF7DAA8"/>
    <w:rsid w:val="7C2571BC"/>
    <w:rsid w:val="7C5F4CF0"/>
    <w:rsid w:val="7C666996"/>
    <w:rsid w:val="7C7F5CE7"/>
    <w:rsid w:val="7CA15039"/>
    <w:rsid w:val="7CD54AA1"/>
    <w:rsid w:val="7CE7C0F0"/>
    <w:rsid w:val="7CFB8D33"/>
    <w:rsid w:val="7D6CD582"/>
    <w:rsid w:val="7D776755"/>
    <w:rsid w:val="7D8D41BC"/>
    <w:rsid w:val="7DAD07BE"/>
    <w:rsid w:val="7DBD72FD"/>
    <w:rsid w:val="7DBF09C0"/>
    <w:rsid w:val="7DDD9569"/>
    <w:rsid w:val="7DEFA9F1"/>
    <w:rsid w:val="7DFDED1E"/>
    <w:rsid w:val="7E2B7701"/>
    <w:rsid w:val="7E891548"/>
    <w:rsid w:val="7E894D3F"/>
    <w:rsid w:val="7EA146AC"/>
    <w:rsid w:val="7ECFE177"/>
    <w:rsid w:val="7EF666CC"/>
    <w:rsid w:val="7EFD3C2C"/>
    <w:rsid w:val="7F5F03C4"/>
    <w:rsid w:val="7F5F59F3"/>
    <w:rsid w:val="7F777CAC"/>
    <w:rsid w:val="7F912972"/>
    <w:rsid w:val="7F975008"/>
    <w:rsid w:val="7F9F5B2E"/>
    <w:rsid w:val="7F9F9A26"/>
    <w:rsid w:val="7FD75273"/>
    <w:rsid w:val="7FDC0D80"/>
    <w:rsid w:val="7FFB1202"/>
    <w:rsid w:val="7FFBC5B3"/>
    <w:rsid w:val="7FFCD67F"/>
    <w:rsid w:val="7FFD6BA2"/>
    <w:rsid w:val="7FFD70D7"/>
    <w:rsid w:val="7FFF4C60"/>
    <w:rsid w:val="7FFFEAAC"/>
    <w:rsid w:val="897D9E21"/>
    <w:rsid w:val="92F7F979"/>
    <w:rsid w:val="93E7555A"/>
    <w:rsid w:val="97CDEA88"/>
    <w:rsid w:val="97FFB322"/>
    <w:rsid w:val="9BBF0AEE"/>
    <w:rsid w:val="9BDFC227"/>
    <w:rsid w:val="9EEB1666"/>
    <w:rsid w:val="A7D183B8"/>
    <w:rsid w:val="A7F32433"/>
    <w:rsid w:val="AEBE8991"/>
    <w:rsid w:val="AEFE4179"/>
    <w:rsid w:val="AEFE9EC5"/>
    <w:rsid w:val="B1FCBA3B"/>
    <w:rsid w:val="B3FE53B1"/>
    <w:rsid w:val="B5CF5D59"/>
    <w:rsid w:val="B66B744E"/>
    <w:rsid w:val="B73D0C3D"/>
    <w:rsid w:val="B7AF9641"/>
    <w:rsid w:val="B7B54743"/>
    <w:rsid w:val="B7BB78A9"/>
    <w:rsid w:val="B9DC71BE"/>
    <w:rsid w:val="B9E3CDD6"/>
    <w:rsid w:val="BAFE9655"/>
    <w:rsid w:val="BC739896"/>
    <w:rsid w:val="BD9B8B51"/>
    <w:rsid w:val="BEEBEEB1"/>
    <w:rsid w:val="BF1FFA06"/>
    <w:rsid w:val="BF580821"/>
    <w:rsid w:val="BF5C85D2"/>
    <w:rsid w:val="BF77465D"/>
    <w:rsid w:val="BFDC8D70"/>
    <w:rsid w:val="BFEEBC2F"/>
    <w:rsid w:val="C4CF92FB"/>
    <w:rsid w:val="C5F6EFD2"/>
    <w:rsid w:val="C78F30F2"/>
    <w:rsid w:val="C7FD88C7"/>
    <w:rsid w:val="CBFE475B"/>
    <w:rsid w:val="CEDD30F2"/>
    <w:rsid w:val="D2773F99"/>
    <w:rsid w:val="D4BFFFC3"/>
    <w:rsid w:val="D7DFAEDF"/>
    <w:rsid w:val="D7F768CD"/>
    <w:rsid w:val="D87A3C5C"/>
    <w:rsid w:val="DA1F8A03"/>
    <w:rsid w:val="DD7E827F"/>
    <w:rsid w:val="DDFDFB41"/>
    <w:rsid w:val="DEDF4A73"/>
    <w:rsid w:val="DFD360C6"/>
    <w:rsid w:val="DFDD8A97"/>
    <w:rsid w:val="E3FFE2B0"/>
    <w:rsid w:val="E4EF32E2"/>
    <w:rsid w:val="E5FC7EC9"/>
    <w:rsid w:val="E6FFEDCF"/>
    <w:rsid w:val="E797C820"/>
    <w:rsid w:val="E7BC645C"/>
    <w:rsid w:val="E9FAE5A0"/>
    <w:rsid w:val="EAB96328"/>
    <w:rsid w:val="EACF7266"/>
    <w:rsid w:val="EB7E3CA1"/>
    <w:rsid w:val="EBBE0548"/>
    <w:rsid w:val="EBFA594B"/>
    <w:rsid w:val="EDBF2ACF"/>
    <w:rsid w:val="EEB97187"/>
    <w:rsid w:val="EEF7184B"/>
    <w:rsid w:val="EFD7173A"/>
    <w:rsid w:val="EFFFAF70"/>
    <w:rsid w:val="F1F7417E"/>
    <w:rsid w:val="F2DF9A67"/>
    <w:rsid w:val="F3BF11AE"/>
    <w:rsid w:val="F5ED68FD"/>
    <w:rsid w:val="F6FF99DE"/>
    <w:rsid w:val="F73F19B2"/>
    <w:rsid w:val="F77E9978"/>
    <w:rsid w:val="F783F05E"/>
    <w:rsid w:val="F7BC8745"/>
    <w:rsid w:val="F7C38F43"/>
    <w:rsid w:val="F7DB5548"/>
    <w:rsid w:val="F7F73391"/>
    <w:rsid w:val="F7FBA641"/>
    <w:rsid w:val="F7FD165C"/>
    <w:rsid w:val="F9727BE8"/>
    <w:rsid w:val="F9B60C06"/>
    <w:rsid w:val="F9F608DC"/>
    <w:rsid w:val="FB0DDA02"/>
    <w:rsid w:val="FB2F790E"/>
    <w:rsid w:val="FBBFB79D"/>
    <w:rsid w:val="FBF0B5C6"/>
    <w:rsid w:val="FBF72C08"/>
    <w:rsid w:val="FCB9FAC1"/>
    <w:rsid w:val="FD7F3F5C"/>
    <w:rsid w:val="FDB61399"/>
    <w:rsid w:val="FDED6B39"/>
    <w:rsid w:val="FDF3009E"/>
    <w:rsid w:val="FDF6C23C"/>
    <w:rsid w:val="FDFA8D19"/>
    <w:rsid w:val="FDFB25DD"/>
    <w:rsid w:val="FDFB88E6"/>
    <w:rsid w:val="FDFF2EA2"/>
    <w:rsid w:val="FECF4522"/>
    <w:rsid w:val="FEDFB1C7"/>
    <w:rsid w:val="FEE7882A"/>
    <w:rsid w:val="FEEFA6E8"/>
    <w:rsid w:val="FEF75778"/>
    <w:rsid w:val="FEFD015D"/>
    <w:rsid w:val="FF69FE8F"/>
    <w:rsid w:val="FF770E38"/>
    <w:rsid w:val="FFAFA38E"/>
    <w:rsid w:val="FFB8A450"/>
    <w:rsid w:val="FFBD9900"/>
    <w:rsid w:val="FFCBA749"/>
    <w:rsid w:val="FFCF72DF"/>
    <w:rsid w:val="FFDF711A"/>
    <w:rsid w:val="FFF6161C"/>
    <w:rsid w:val="FFF934B2"/>
    <w:rsid w:val="FFFD7724"/>
    <w:rsid w:val="FFFF17BA"/>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Ascii" w:hAnsiTheme="minorAscii" w:eastAsiaTheme="minorEastAsia" w:cstheme="minorBidi"/>
      <w:kern w:val="2"/>
      <w:sz w:val="21"/>
      <w:szCs w:val="22"/>
      <w:lang w:val="en-US" w:eastAsia="zh-CN" w:bidi="ar-SA"/>
    </w:rPr>
  </w:style>
  <w:style w:type="paragraph" w:styleId="2">
    <w:name w:val="heading 1"/>
    <w:basedOn w:val="1"/>
    <w:next w:val="1"/>
    <w:link w:val="27"/>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29"/>
    <w:autoRedefine/>
    <w:unhideWhenUsed/>
    <w:qFormat/>
    <w:uiPriority w:val="9"/>
    <w:pPr>
      <w:keepNext/>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1"/>
    <w:next w:val="5"/>
    <w:link w:val="30"/>
    <w:autoRedefine/>
    <w:unhideWhenUsed/>
    <w:qFormat/>
    <w:uiPriority w:val="9"/>
    <w:pPr>
      <w:keepNext/>
      <w:keepLines/>
      <w:numPr>
        <w:ilvl w:val="2"/>
        <w:numId w:val="1"/>
      </w:numPr>
      <w:tabs>
        <w:tab w:val="left" w:pos="612"/>
      </w:tabs>
      <w:spacing w:before="260" w:after="260" w:line="416" w:lineRule="auto"/>
      <w:outlineLvl w:val="2"/>
    </w:pPr>
    <w:rPr>
      <w:sz w:val="32"/>
      <w:szCs w:val="32"/>
    </w:rPr>
  </w:style>
  <w:style w:type="paragraph" w:styleId="7">
    <w:name w:val="heading 4"/>
    <w:basedOn w:val="4"/>
    <w:next w:val="5"/>
    <w:link w:val="35"/>
    <w:autoRedefine/>
    <w:qFormat/>
    <w:uiPriority w:val="0"/>
    <w:pPr>
      <w:keepNext/>
      <w:widowControl/>
      <w:numPr>
        <w:ilvl w:val="3"/>
        <w:numId w:val="1"/>
      </w:numPr>
      <w:tabs>
        <w:tab w:val="clear" w:pos="900"/>
      </w:tabs>
      <w:spacing w:before="240" w:after="60"/>
      <w:jc w:val="left"/>
      <w:outlineLvl w:val="3"/>
    </w:pPr>
    <w:rPr>
      <w:rFonts w:ascii="Times New Roman" w:hAnsi="Times New Roman" w:eastAsia="MS Mincho" w:cs="Times New Roman"/>
      <w:kern w:val="0"/>
      <w:sz w:val="28"/>
      <w:szCs w:val="28"/>
      <w:lang w:eastAsia="en-US"/>
    </w:rPr>
  </w:style>
  <w:style w:type="paragraph" w:styleId="8">
    <w:name w:val="heading 5"/>
    <w:basedOn w:val="7"/>
    <w:next w:val="1"/>
    <w:link w:val="36"/>
    <w:autoRedefine/>
    <w:qFormat/>
    <w:uiPriority w:val="0"/>
    <w:pPr>
      <w:keepNext/>
      <w:keepLines/>
      <w:widowControl/>
      <w:numPr>
        <w:ilvl w:val="4"/>
        <w:numId w:val="1"/>
      </w:numPr>
      <w:tabs>
        <w:tab w:val="clear" w:pos="3924"/>
      </w:tabs>
      <w:spacing w:before="280" w:after="290" w:line="376" w:lineRule="auto"/>
      <w:jc w:val="left"/>
      <w:outlineLvl w:val="4"/>
    </w:pPr>
    <w:rPr>
      <w:rFonts w:ascii="Times New Roman" w:hAnsi="Times New Roman" w:eastAsia="Times New Roman" w:cs="Times New Roman"/>
      <w:kern w:val="0"/>
      <w:sz w:val="28"/>
      <w:szCs w:val="28"/>
      <w:lang w:eastAsia="en-US"/>
    </w:rPr>
  </w:style>
  <w:style w:type="paragraph" w:styleId="9">
    <w:name w:val="heading 6"/>
    <w:basedOn w:val="1"/>
    <w:next w:val="1"/>
    <w:link w:val="37"/>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38"/>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39"/>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40"/>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customStyle="1" w:styleId="5">
    <w:name w:val="Doc-title"/>
    <w:basedOn w:val="1"/>
    <w:next w:val="6"/>
    <w:autoRedefine/>
    <w:qFormat/>
    <w:uiPriority w:val="0"/>
    <w:pPr>
      <w:spacing w:before="60"/>
      <w:ind w:left="1259" w:hanging="1259"/>
    </w:pPr>
  </w:style>
  <w:style w:type="paragraph" w:customStyle="1" w:styleId="6">
    <w:name w:val="Doc-text2"/>
    <w:basedOn w:val="1"/>
    <w:autoRedefine/>
    <w:qFormat/>
    <w:uiPriority w:val="0"/>
    <w:pPr>
      <w:tabs>
        <w:tab w:val="left" w:pos="1622"/>
      </w:tabs>
      <w:spacing w:before="0"/>
      <w:ind w:left="1622" w:hanging="363"/>
    </w:pPr>
  </w:style>
  <w:style w:type="paragraph" w:styleId="13">
    <w:name w:val="caption"/>
    <w:basedOn w:val="1"/>
    <w:next w:val="1"/>
    <w:link w:val="32"/>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46"/>
    <w:autoRedefine/>
    <w:semiHidden/>
    <w:unhideWhenUsed/>
    <w:qFormat/>
    <w:uiPriority w:val="99"/>
    <w:pPr>
      <w:jc w:val="left"/>
    </w:pPr>
  </w:style>
  <w:style w:type="paragraph" w:styleId="15">
    <w:name w:val="List 2"/>
    <w:basedOn w:val="1"/>
    <w:autoRedefine/>
    <w:qFormat/>
    <w:uiPriority w:val="0"/>
    <w:pPr>
      <w:ind w:left="851"/>
    </w:pPr>
  </w:style>
  <w:style w:type="paragraph" w:styleId="16">
    <w:name w:val="Balloon Text"/>
    <w:basedOn w:val="1"/>
    <w:link w:val="48"/>
    <w:autoRedefine/>
    <w:semiHidden/>
    <w:unhideWhenUsed/>
    <w:qFormat/>
    <w:uiPriority w:val="99"/>
    <w:rPr>
      <w:sz w:val="18"/>
      <w:szCs w:val="18"/>
    </w:rPr>
  </w:style>
  <w:style w:type="paragraph" w:styleId="17">
    <w:name w:val="footer"/>
    <w:basedOn w:val="1"/>
    <w:link w:val="45"/>
    <w:autoRedefine/>
    <w:unhideWhenUsed/>
    <w:qFormat/>
    <w:uiPriority w:val="99"/>
    <w:pPr>
      <w:tabs>
        <w:tab w:val="center" w:pos="4153"/>
        <w:tab w:val="right" w:pos="8306"/>
      </w:tabs>
      <w:snapToGrid w:val="0"/>
      <w:jc w:val="left"/>
    </w:pPr>
    <w:rPr>
      <w:sz w:val="18"/>
      <w:szCs w:val="18"/>
    </w:rPr>
  </w:style>
  <w:style w:type="paragraph" w:styleId="18">
    <w:name w:val="header"/>
    <w:basedOn w:val="1"/>
    <w:link w:val="4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List"/>
    <w:basedOn w:val="1"/>
    <w:autoRedefine/>
    <w:qFormat/>
    <w:uiPriority w:val="0"/>
    <w:pPr>
      <w:ind w:left="568" w:hanging="284"/>
    </w:pPr>
  </w:style>
  <w:style w:type="paragraph" w:styleId="20">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1">
    <w:name w:val="annotation subject"/>
    <w:basedOn w:val="14"/>
    <w:next w:val="14"/>
    <w:link w:val="47"/>
    <w:autoRedefine/>
    <w:semiHidden/>
    <w:unhideWhenUsed/>
    <w:qFormat/>
    <w:uiPriority w:val="99"/>
    <w:rPr>
      <w:b/>
      <w:bCs/>
    </w:rPr>
  </w:style>
  <w:style w:type="table" w:styleId="23">
    <w:name w:val="Table Grid"/>
    <w:basedOn w:val="2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autoRedefine/>
    <w:qFormat/>
    <w:uiPriority w:val="22"/>
    <w:rPr>
      <w:b/>
    </w:rPr>
  </w:style>
  <w:style w:type="character" w:styleId="26">
    <w:name w:val="annotation reference"/>
    <w:basedOn w:val="24"/>
    <w:autoRedefine/>
    <w:unhideWhenUsed/>
    <w:qFormat/>
    <w:uiPriority w:val="99"/>
    <w:rPr>
      <w:sz w:val="16"/>
      <w:szCs w:val="16"/>
    </w:rPr>
  </w:style>
  <w:style w:type="character" w:customStyle="1" w:styleId="27">
    <w:name w:val="标题 1 字符"/>
    <w:basedOn w:val="24"/>
    <w:link w:val="2"/>
    <w:autoRedefine/>
    <w:qFormat/>
    <w:uiPriority w:val="0"/>
    <w:rPr>
      <w:rFonts w:ascii="Arial" w:hAnsi="Arial" w:eastAsia="宋体" w:cs="Times New Roman"/>
      <w:b/>
      <w:kern w:val="0"/>
      <w:sz w:val="28"/>
      <w:szCs w:val="20"/>
      <w:lang w:val="en-GB" w:eastAsia="en-US"/>
    </w:rPr>
  </w:style>
  <w:style w:type="paragraph" w:customStyle="1" w:styleId="28">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9">
    <w:name w:val="标题 2 字符"/>
    <w:basedOn w:val="24"/>
    <w:link w:val="3"/>
    <w:autoRedefine/>
    <w:qFormat/>
    <w:uiPriority w:val="9"/>
    <w:rPr>
      <w:rFonts w:eastAsia="Times New Roman" w:asciiTheme="majorHAnsi" w:hAnsiTheme="majorHAnsi" w:cstheme="majorBidi"/>
      <w:b/>
      <w:bCs/>
      <w:sz w:val="18"/>
      <w:szCs w:val="32"/>
    </w:rPr>
  </w:style>
  <w:style w:type="character" w:customStyle="1" w:styleId="30">
    <w:name w:val="标题 3 字符"/>
    <w:basedOn w:val="24"/>
    <w:link w:val="4"/>
    <w:autoRedefine/>
    <w:semiHidden/>
    <w:qFormat/>
    <w:uiPriority w:val="9"/>
    <w:rPr>
      <w:rFonts w:asciiTheme="minorHAnsi" w:hAnsiTheme="minorHAnsi" w:eastAsiaTheme="minorEastAsia"/>
      <w:b/>
      <w:bCs/>
      <w:sz w:val="32"/>
      <w:szCs w:val="32"/>
    </w:rPr>
  </w:style>
  <w:style w:type="paragraph" w:customStyle="1" w:styleId="31">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2">
    <w:name w:val="题注 字符"/>
    <w:link w:val="13"/>
    <w:qFormat/>
    <w:locked/>
    <w:uiPriority w:val="35"/>
    <w:rPr>
      <w:rFonts w:ascii="Times New Roman" w:hAnsi="Times New Roman" w:eastAsia="Times New Roman" w:cs="Times New Roman"/>
      <w:b/>
      <w:bCs/>
      <w:kern w:val="0"/>
      <w:sz w:val="24"/>
      <w:szCs w:val="24"/>
      <w:lang w:eastAsia="en-US"/>
    </w:rPr>
  </w:style>
  <w:style w:type="paragraph" w:styleId="33">
    <w:name w:val="List Paragraph"/>
    <w:basedOn w:val="1"/>
    <w:link w:val="34"/>
    <w:autoRedefine/>
    <w:qFormat/>
    <w:uiPriority w:val="34"/>
    <w:pPr>
      <w:widowControl/>
      <w:ind w:left="720"/>
      <w:jc w:val="left"/>
    </w:pPr>
    <w:rPr>
      <w:rFonts w:ascii="Calibri" w:hAnsi="Calibri" w:eastAsia="Calibri" w:cs="Times New Roman"/>
      <w:kern w:val="0"/>
      <w:sz w:val="22"/>
      <w:lang w:eastAsia="en-US"/>
    </w:rPr>
  </w:style>
  <w:style w:type="character" w:customStyle="1" w:styleId="34">
    <w:name w:val="列出段落 字符"/>
    <w:link w:val="33"/>
    <w:autoRedefine/>
    <w:qFormat/>
    <w:locked/>
    <w:uiPriority w:val="34"/>
    <w:rPr>
      <w:rFonts w:ascii="Calibri" w:hAnsi="Calibri" w:eastAsia="Calibri" w:cs="Times New Roman"/>
      <w:kern w:val="0"/>
      <w:sz w:val="22"/>
      <w:lang w:eastAsia="en-US"/>
    </w:rPr>
  </w:style>
  <w:style w:type="character" w:customStyle="1" w:styleId="35">
    <w:name w:val="标题 4 字符"/>
    <w:basedOn w:val="24"/>
    <w:link w:val="7"/>
    <w:qFormat/>
    <w:uiPriority w:val="0"/>
    <w:rPr>
      <w:rFonts w:ascii="Times New Roman" w:hAnsi="Times New Roman" w:eastAsia="MS Mincho" w:cs="Times New Roman"/>
      <w:b/>
      <w:bCs/>
      <w:kern w:val="0"/>
      <w:sz w:val="28"/>
      <w:szCs w:val="28"/>
      <w:lang w:eastAsia="en-US"/>
    </w:rPr>
  </w:style>
  <w:style w:type="character" w:customStyle="1" w:styleId="36">
    <w:name w:val="标题 5 字符"/>
    <w:basedOn w:val="24"/>
    <w:link w:val="8"/>
    <w:autoRedefine/>
    <w:qFormat/>
    <w:uiPriority w:val="0"/>
    <w:rPr>
      <w:rFonts w:ascii="Times New Roman" w:hAnsi="Times New Roman" w:eastAsia="Times New Roman" w:cs="Times New Roman"/>
      <w:b/>
      <w:bCs/>
      <w:kern w:val="0"/>
      <w:sz w:val="28"/>
      <w:szCs w:val="28"/>
      <w:lang w:eastAsia="en-US"/>
    </w:rPr>
  </w:style>
  <w:style w:type="character" w:customStyle="1" w:styleId="37">
    <w:name w:val="标题 6 字符"/>
    <w:basedOn w:val="24"/>
    <w:link w:val="9"/>
    <w:autoRedefine/>
    <w:qFormat/>
    <w:uiPriority w:val="0"/>
    <w:rPr>
      <w:rFonts w:ascii="Arial" w:hAnsi="Arial" w:eastAsia="黑体" w:cs="Times New Roman"/>
      <w:b/>
      <w:bCs/>
      <w:kern w:val="0"/>
      <w:sz w:val="24"/>
      <w:szCs w:val="24"/>
      <w:lang w:eastAsia="en-US"/>
    </w:rPr>
  </w:style>
  <w:style w:type="character" w:customStyle="1" w:styleId="38">
    <w:name w:val="标题 7 字符"/>
    <w:basedOn w:val="24"/>
    <w:link w:val="10"/>
    <w:autoRedefine/>
    <w:qFormat/>
    <w:uiPriority w:val="0"/>
    <w:rPr>
      <w:rFonts w:ascii="Times New Roman" w:hAnsi="Times New Roman" w:eastAsia="Times New Roman" w:cs="Times New Roman"/>
      <w:b/>
      <w:bCs/>
      <w:kern w:val="0"/>
      <w:sz w:val="24"/>
      <w:szCs w:val="24"/>
      <w:lang w:eastAsia="en-US"/>
    </w:rPr>
  </w:style>
  <w:style w:type="character" w:customStyle="1" w:styleId="39">
    <w:name w:val="标题 8 字符"/>
    <w:basedOn w:val="24"/>
    <w:link w:val="11"/>
    <w:autoRedefine/>
    <w:qFormat/>
    <w:uiPriority w:val="0"/>
    <w:rPr>
      <w:rFonts w:ascii="Arial" w:hAnsi="Arial" w:eastAsia="黑体" w:cs="Times New Roman"/>
      <w:kern w:val="0"/>
      <w:sz w:val="24"/>
      <w:szCs w:val="24"/>
      <w:lang w:eastAsia="en-US"/>
    </w:rPr>
  </w:style>
  <w:style w:type="character" w:customStyle="1" w:styleId="40">
    <w:name w:val="标题 9 字符"/>
    <w:basedOn w:val="24"/>
    <w:link w:val="12"/>
    <w:autoRedefine/>
    <w:qFormat/>
    <w:uiPriority w:val="0"/>
    <w:rPr>
      <w:rFonts w:ascii="Arial" w:hAnsi="Arial" w:eastAsia="黑体" w:cs="Times New Roman"/>
      <w:kern w:val="0"/>
      <w:szCs w:val="21"/>
      <w:lang w:eastAsia="en-US"/>
    </w:rPr>
  </w:style>
  <w:style w:type="paragraph" w:customStyle="1" w:styleId="41">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2">
    <w:name w:val="B1"/>
    <w:basedOn w:val="19"/>
    <w:autoRedefine/>
    <w:qFormat/>
    <w:uiPriority w:val="0"/>
    <w:pPr>
      <w:ind w:left="568" w:hanging="284"/>
    </w:pPr>
  </w:style>
  <w:style w:type="paragraph" w:customStyle="1" w:styleId="43">
    <w:name w:val="NO"/>
    <w:basedOn w:val="1"/>
    <w:autoRedefine/>
    <w:qFormat/>
    <w:uiPriority w:val="0"/>
    <w:pPr>
      <w:keepLines/>
      <w:ind w:left="1135" w:hanging="851"/>
    </w:pPr>
  </w:style>
  <w:style w:type="character" w:customStyle="1" w:styleId="44">
    <w:name w:val="页眉 字符"/>
    <w:basedOn w:val="24"/>
    <w:link w:val="18"/>
    <w:autoRedefine/>
    <w:qFormat/>
    <w:uiPriority w:val="99"/>
    <w:rPr>
      <w:rFonts w:asciiTheme="minorHAnsi" w:hAnsiTheme="minorHAnsi" w:eastAsiaTheme="minorEastAsia" w:cstheme="minorBidi"/>
      <w:kern w:val="2"/>
      <w:sz w:val="18"/>
      <w:szCs w:val="18"/>
    </w:rPr>
  </w:style>
  <w:style w:type="character" w:customStyle="1" w:styleId="45">
    <w:name w:val="页脚 字符"/>
    <w:basedOn w:val="24"/>
    <w:link w:val="17"/>
    <w:autoRedefine/>
    <w:qFormat/>
    <w:uiPriority w:val="99"/>
    <w:rPr>
      <w:rFonts w:asciiTheme="minorHAnsi" w:hAnsiTheme="minorHAnsi" w:eastAsiaTheme="minorEastAsia" w:cstheme="minorBidi"/>
      <w:kern w:val="2"/>
      <w:sz w:val="18"/>
      <w:szCs w:val="18"/>
    </w:rPr>
  </w:style>
  <w:style w:type="character" w:customStyle="1" w:styleId="46">
    <w:name w:val="批注文字 字符"/>
    <w:basedOn w:val="24"/>
    <w:link w:val="14"/>
    <w:semiHidden/>
    <w:qFormat/>
    <w:uiPriority w:val="99"/>
    <w:rPr>
      <w:rFonts w:asciiTheme="minorHAnsi" w:hAnsiTheme="minorHAnsi" w:eastAsiaTheme="minorEastAsia" w:cstheme="minorBidi"/>
      <w:kern w:val="2"/>
      <w:sz w:val="21"/>
      <w:szCs w:val="22"/>
    </w:rPr>
  </w:style>
  <w:style w:type="character" w:customStyle="1" w:styleId="47">
    <w:name w:val="批注主题 字符"/>
    <w:basedOn w:val="46"/>
    <w:link w:val="21"/>
    <w:semiHidden/>
    <w:qFormat/>
    <w:uiPriority w:val="99"/>
    <w:rPr>
      <w:rFonts w:asciiTheme="minorHAnsi" w:hAnsiTheme="minorHAnsi" w:eastAsiaTheme="minorEastAsia" w:cstheme="minorBidi"/>
      <w:b/>
      <w:bCs/>
      <w:kern w:val="2"/>
      <w:sz w:val="21"/>
      <w:szCs w:val="22"/>
    </w:rPr>
  </w:style>
  <w:style w:type="character" w:customStyle="1" w:styleId="48">
    <w:name w:val="批注框文本 字符"/>
    <w:basedOn w:val="24"/>
    <w:link w:val="16"/>
    <w:semiHidden/>
    <w:qFormat/>
    <w:uiPriority w:val="99"/>
    <w:rPr>
      <w:rFonts w:asciiTheme="minorHAnsi" w:hAnsiTheme="minorHAnsi" w:eastAsiaTheme="minorEastAsia" w:cstheme="minorBidi"/>
      <w:kern w:val="2"/>
      <w:sz w:val="18"/>
      <w:szCs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0">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1">
    <w:name w:val="Comments"/>
    <w:basedOn w:val="1"/>
    <w:qFormat/>
    <w:uiPriority w:val="0"/>
    <w:rPr>
      <w:i/>
      <w:sz w:val="18"/>
    </w:rPr>
  </w:style>
  <w:style w:type="paragraph" w:customStyle="1" w:styleId="52">
    <w:name w:val="Agreement"/>
    <w:basedOn w:val="1"/>
    <w:next w:val="6"/>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3">
    <w:name w:val="B2"/>
    <w:basedOn w:val="15"/>
    <w:qFormat/>
    <w:uiPriority w:val="0"/>
    <w:pPr>
      <w:ind w:left="851" w:hanging="284"/>
    </w:pPr>
  </w:style>
  <w:style w:type="paragraph" w:customStyle="1" w:styleId="54">
    <w:name w:val="Guidance"/>
    <w:basedOn w:val="1"/>
    <w:qFormat/>
    <w:uiPriority w:val="0"/>
    <w:pPr>
      <w:textAlignment w:val="auto"/>
    </w:pPr>
    <w:rPr>
      <w:rFonts w:eastAsia="Times New Roman"/>
      <w:i/>
      <w:color w:val="000000"/>
      <w:lang w:eastAsia="ja-JP"/>
    </w:rPr>
  </w:style>
  <w:style w:type="paragraph" w:customStyle="1" w:styleId="55">
    <w:name w:val="CR Cover Page"/>
    <w:qFormat/>
    <w:uiPriority w:val="0"/>
    <w:pPr>
      <w:spacing w:after="120"/>
    </w:pPr>
    <w:rPr>
      <w:rFonts w:ascii="Arial" w:hAnsi="Arial" w:eastAsia="宋体" w:cs="Times New Roman"/>
      <w:lang w:val="en-GB" w:eastAsia="en-US" w:bidi="ar-SA"/>
    </w:rPr>
  </w:style>
  <w:style w:type="paragraph" w:customStyle="1" w:styleId="56">
    <w:name w:val="TH"/>
    <w:basedOn w:val="1"/>
    <w:autoRedefine/>
    <w:qFormat/>
    <w:uiPriority w:val="0"/>
    <w:pPr>
      <w:keepNext/>
      <w:keepLines/>
      <w:spacing w:before="60"/>
      <w:jc w:val="center"/>
    </w:pPr>
    <w:rPr>
      <w:rFonts w:ascii="Arial" w:hAnsi="Arial"/>
      <w:b/>
    </w:rPr>
  </w:style>
  <w:style w:type="paragraph" w:customStyle="1" w:styleId="57">
    <w:name w:val="TF"/>
    <w:basedOn w:val="56"/>
    <w:autoRedefine/>
    <w:qFormat/>
    <w:uiPriority w:val="0"/>
    <w:pPr>
      <w:keepNext w:val="0"/>
      <w:spacing w:before="0" w:after="2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1173</Words>
  <Characters>6343</Characters>
  <Lines>84</Lines>
  <Paragraphs>23</Paragraphs>
  <TotalTime>66</TotalTime>
  <ScaleCrop>false</ScaleCrop>
  <LinksUpToDate>false</LinksUpToDate>
  <CharactersWithSpaces>8372</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2022-03-20T02:40:00Z</dcterms:created>
  <dc:creator>tcl</dc:creator>
  <cp:lastModifiedBy>TCL</cp:lastModifiedBy>
  <dcterms:modified xsi:type="dcterms:W3CDTF">2024-11-08T13:54:39Z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568424F67B065E96CA702C6728309729_43</vt:lpwstr>
  </property>
</Properties>
</file>